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1441E0" w:rsidRPr="001441E0" w:rsidTr="0088456A"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441E0" w:rsidRP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  <w:p w:rsidR="001441E0" w:rsidRP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Булановский сельсовет</w:t>
            </w:r>
          </w:p>
          <w:p w:rsidR="001441E0" w:rsidRP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Октябрьского района Оренбургской области</w:t>
            </w:r>
          </w:p>
          <w:p w:rsidR="001441E0" w:rsidRP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четвертого созыва</w:t>
            </w:r>
          </w:p>
          <w:p w:rsid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1441E0" w:rsidRPr="001441E0" w:rsidRDefault="001441E0" w:rsidP="001441E0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</w:t>
            </w:r>
          </w:p>
          <w:p w:rsidR="001441E0" w:rsidRPr="001441E0" w:rsidRDefault="001441E0" w:rsidP="001441E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41E0" w:rsidRPr="001441E0" w:rsidRDefault="001441E0" w:rsidP="00144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"__"________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144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</w:tr>
    </w:tbl>
    <w:p w:rsidR="00473034" w:rsidRPr="001441E0" w:rsidRDefault="00473034" w:rsidP="0014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1E0">
        <w:rPr>
          <w:rFonts w:ascii="Times New Roman" w:hAnsi="Times New Roman" w:cs="Times New Roman"/>
          <w:b/>
          <w:sz w:val="28"/>
          <w:szCs w:val="28"/>
        </w:rPr>
        <w:t>«</w:t>
      </w:r>
      <w:r w:rsidR="00C06504" w:rsidRPr="001441E0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  <w:r w:rsidR="001441E0" w:rsidRPr="001441E0">
        <w:rPr>
          <w:rFonts w:ascii="Times New Roman" w:hAnsi="Times New Roman" w:cs="Times New Roman"/>
          <w:b/>
          <w:sz w:val="28"/>
          <w:szCs w:val="28"/>
        </w:rPr>
        <w:t xml:space="preserve">  Булановский </w:t>
      </w:r>
      <w:r w:rsidRPr="001441E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C06504" w:rsidRPr="001441E0">
        <w:rPr>
          <w:rFonts w:ascii="Times New Roman" w:hAnsi="Times New Roman" w:cs="Times New Roman"/>
          <w:b/>
          <w:sz w:val="28"/>
          <w:szCs w:val="28"/>
        </w:rPr>
        <w:t>Октябрьск</w:t>
      </w:r>
      <w:r w:rsidRPr="001441E0">
        <w:rPr>
          <w:rFonts w:ascii="Times New Roman" w:hAnsi="Times New Roman" w:cs="Times New Roman"/>
          <w:b/>
          <w:sz w:val="28"/>
          <w:szCs w:val="28"/>
        </w:rPr>
        <w:t>ого</w:t>
      </w:r>
      <w:r w:rsidR="00C06504" w:rsidRPr="001441E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1441E0">
        <w:rPr>
          <w:rFonts w:ascii="Times New Roman" w:hAnsi="Times New Roman" w:cs="Times New Roman"/>
          <w:b/>
          <w:sz w:val="28"/>
          <w:szCs w:val="28"/>
        </w:rPr>
        <w:t>а</w:t>
      </w:r>
      <w:r w:rsidR="00C06504" w:rsidRPr="001441E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Pr="0014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04" w:rsidRPr="001441E0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r w:rsidR="001441E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441E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441E0">
        <w:rPr>
          <w:rFonts w:ascii="Times New Roman" w:hAnsi="Times New Roman" w:cs="Times New Roman"/>
          <w:b/>
          <w:sz w:val="28"/>
          <w:szCs w:val="28"/>
        </w:rPr>
        <w:t xml:space="preserve"> плановый</w:t>
      </w:r>
    </w:p>
    <w:p w:rsidR="00C06504" w:rsidRPr="001441E0" w:rsidRDefault="00C06504" w:rsidP="00144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1E0">
        <w:rPr>
          <w:rFonts w:ascii="Times New Roman" w:hAnsi="Times New Roman" w:cs="Times New Roman"/>
          <w:b/>
          <w:sz w:val="28"/>
          <w:szCs w:val="28"/>
        </w:rPr>
        <w:t xml:space="preserve"> период 2026 и 2027 годов</w:t>
      </w:r>
      <w:r w:rsidR="00473034" w:rsidRPr="001441E0">
        <w:rPr>
          <w:rFonts w:ascii="Times New Roman" w:hAnsi="Times New Roman" w:cs="Times New Roman"/>
          <w:b/>
          <w:sz w:val="28"/>
          <w:szCs w:val="28"/>
        </w:rPr>
        <w:t>»</w:t>
      </w:r>
    </w:p>
    <w:p w:rsidR="00C06504" w:rsidRDefault="00C06504" w:rsidP="00562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650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A080C">
        <w:rPr>
          <w:rFonts w:ascii="Times New Roman" w:hAnsi="Times New Roman" w:cs="Times New Roman"/>
          <w:sz w:val="28"/>
          <w:szCs w:val="28"/>
        </w:rPr>
        <w:t>55</w:t>
      </w:r>
      <w:r w:rsidRPr="00C0650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441E0" w:rsidRPr="0014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06504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области, Совет депутатов муниципального образования</w:t>
      </w:r>
      <w:r w:rsidR="001441E0">
        <w:rPr>
          <w:rFonts w:ascii="Times New Roman" w:hAnsi="Times New Roman" w:cs="Times New Roman"/>
          <w:sz w:val="28"/>
          <w:szCs w:val="28"/>
        </w:rPr>
        <w:t xml:space="preserve">  Булановский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065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6504">
        <w:rPr>
          <w:rFonts w:ascii="Times New Roman" w:hAnsi="Times New Roman" w:cs="Times New Roman"/>
          <w:sz w:val="28"/>
          <w:szCs w:val="28"/>
        </w:rPr>
        <w:t xml:space="preserve"> е ш и л:   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650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  на 2025 год: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1)</w:t>
      </w:r>
      <w:r w:rsid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 сумме </w:t>
      </w:r>
      <w:r w:rsidR="001441E0">
        <w:rPr>
          <w:rFonts w:ascii="Times New Roman" w:hAnsi="Times New Roman" w:cs="Times New Roman"/>
          <w:sz w:val="28"/>
          <w:szCs w:val="28"/>
        </w:rPr>
        <w:t>8360,7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</w:t>
      </w:r>
      <w:r w:rsid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C06504" w:rsidRPr="00C06504">
        <w:rPr>
          <w:rFonts w:ascii="Times New Roman" w:hAnsi="Times New Roman" w:cs="Times New Roman"/>
          <w:sz w:val="28"/>
          <w:szCs w:val="28"/>
        </w:rPr>
        <w:t>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1441E0">
        <w:rPr>
          <w:rFonts w:ascii="Times New Roman" w:hAnsi="Times New Roman" w:cs="Times New Roman"/>
          <w:sz w:val="28"/>
          <w:szCs w:val="28"/>
        </w:rPr>
        <w:t xml:space="preserve"> 8360,7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</w:t>
      </w:r>
      <w:r w:rsid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C06504" w:rsidRPr="00C06504">
        <w:rPr>
          <w:rFonts w:ascii="Times New Roman" w:hAnsi="Times New Roman" w:cs="Times New Roman"/>
          <w:sz w:val="28"/>
          <w:szCs w:val="28"/>
        </w:rPr>
        <w:t>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3) дефицит бюджета - в сумме 0,0 тыс. рублей: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муниципального образования</w:t>
      </w:r>
      <w:r w:rsid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 w:rsidR="00C06504">
        <w:rPr>
          <w:rFonts w:ascii="Times New Roman" w:hAnsi="Times New Roman" w:cs="Times New Roman"/>
          <w:sz w:val="28"/>
          <w:szCs w:val="28"/>
        </w:rPr>
        <w:t>сельсовет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C06504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504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1 января 2026 года в сумме-0,0 тыс. рублей, в том числе верхний предел долга по муниципальным гарантиям в сумме – 0,0 тыс. рублей.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6504">
        <w:rPr>
          <w:rFonts w:ascii="Times New Roman" w:hAnsi="Times New Roman" w:cs="Times New Roman"/>
          <w:sz w:val="28"/>
          <w:szCs w:val="28"/>
        </w:rPr>
        <w:t xml:space="preserve">2.Утвердить основные характеристики бюджета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06504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2026 и 2027 годы: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на 2026 год в сумме </w:t>
      </w:r>
      <w:r w:rsidR="001441E0">
        <w:rPr>
          <w:rFonts w:ascii="Times New Roman" w:hAnsi="Times New Roman" w:cs="Times New Roman"/>
          <w:sz w:val="28"/>
          <w:szCs w:val="28"/>
        </w:rPr>
        <w:t>6155,1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1441E0">
        <w:rPr>
          <w:rFonts w:ascii="Times New Roman" w:hAnsi="Times New Roman" w:cs="Times New Roman"/>
          <w:sz w:val="28"/>
          <w:szCs w:val="28"/>
        </w:rPr>
        <w:t xml:space="preserve"> 9111,1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2) общий объем расходов на 2026 год в сумме </w:t>
      </w:r>
      <w:r w:rsidR="001441E0">
        <w:rPr>
          <w:rFonts w:ascii="Times New Roman" w:hAnsi="Times New Roman" w:cs="Times New Roman"/>
          <w:sz w:val="28"/>
          <w:szCs w:val="28"/>
        </w:rPr>
        <w:t>6155,1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1441E0">
        <w:rPr>
          <w:rFonts w:ascii="Times New Roman" w:hAnsi="Times New Roman" w:cs="Times New Roman"/>
          <w:sz w:val="28"/>
          <w:szCs w:val="28"/>
        </w:rPr>
        <w:t>149,1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1441E0">
        <w:rPr>
          <w:rFonts w:ascii="Times New Roman" w:hAnsi="Times New Roman" w:cs="Times New Roman"/>
          <w:sz w:val="28"/>
          <w:szCs w:val="28"/>
        </w:rPr>
        <w:t>9111,1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</w:t>
      </w:r>
      <w:r w:rsid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1441E0">
        <w:rPr>
          <w:rFonts w:ascii="Times New Roman" w:hAnsi="Times New Roman" w:cs="Times New Roman"/>
          <w:sz w:val="28"/>
          <w:szCs w:val="28"/>
        </w:rPr>
        <w:t>445,6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3) дефицит на 2026 год в сумме 0,0 тыс. рублей, на 2027 год в сумме 0,0 тыс. 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06504" w:rsidRPr="00C06504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 w:rsidR="00C0650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06504" w:rsidRPr="00C06504">
        <w:rPr>
          <w:rFonts w:ascii="Times New Roman" w:hAnsi="Times New Roman" w:cs="Times New Roman"/>
          <w:sz w:val="28"/>
          <w:szCs w:val="28"/>
        </w:rPr>
        <w:t>Октябрьск</w:t>
      </w:r>
      <w:r w:rsidR="00C06504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504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1 января 2027 года в сумме 0,0 тыс. рублей, на 1 января 2027 года в сумме 0,0 тыс. рублей, в том числе верхний предел по муниципальным </w:t>
      </w:r>
      <w:r w:rsidR="00C06504" w:rsidRPr="00C06504">
        <w:rPr>
          <w:rFonts w:ascii="Times New Roman" w:hAnsi="Times New Roman" w:cs="Times New Roman"/>
          <w:sz w:val="28"/>
          <w:szCs w:val="28"/>
        </w:rPr>
        <w:lastRenderedPageBreak/>
        <w:t>гарантиям на 1 января 2027 года в сумме 0,0 тыс. рублей, на 1 января 2027 года в сумме 0,0</w:t>
      </w:r>
      <w:proofErr w:type="gramEnd"/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6504">
        <w:rPr>
          <w:rFonts w:ascii="Times New Roman" w:hAnsi="Times New Roman" w:cs="Times New Roman"/>
          <w:sz w:val="28"/>
          <w:szCs w:val="28"/>
        </w:rPr>
        <w:t xml:space="preserve">3.Утвердить источники финансирования дефицита бюджета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06504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 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504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6504">
        <w:rPr>
          <w:rFonts w:ascii="Times New Roman" w:hAnsi="Times New Roman" w:cs="Times New Roman"/>
          <w:sz w:val="28"/>
          <w:szCs w:val="28"/>
        </w:rPr>
        <w:t>4.Учесть поступление доходов в 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по кодам видов доходов, подвидов доходов на 2025 год и на плановый период 2026 и 2027 годов, согласно приложению № 2.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504">
        <w:rPr>
          <w:rFonts w:ascii="Times New Roman" w:hAnsi="Times New Roman" w:cs="Times New Roman"/>
          <w:sz w:val="28"/>
          <w:szCs w:val="28"/>
        </w:rPr>
        <w:t xml:space="preserve">5.Утвердить распределение бюджетных ассигнований бюджета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06504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 годов по разделам и подразделам  классификации расходов местного бюджета, согласно приложению № 3.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6504">
        <w:rPr>
          <w:rFonts w:ascii="Times New Roman" w:hAnsi="Times New Roman" w:cs="Times New Roman"/>
          <w:sz w:val="28"/>
          <w:szCs w:val="28"/>
        </w:rPr>
        <w:t xml:space="preserve">6.Утвердить ведомственную структуру расходов бюджета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06504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 2027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504">
        <w:rPr>
          <w:rFonts w:ascii="Times New Roman" w:hAnsi="Times New Roman" w:cs="Times New Roman"/>
          <w:sz w:val="28"/>
          <w:szCs w:val="28"/>
        </w:rPr>
        <w:t xml:space="preserve">  согласно приложению № 4.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6504">
        <w:rPr>
          <w:rFonts w:ascii="Times New Roman" w:hAnsi="Times New Roman" w:cs="Times New Roman"/>
          <w:sz w:val="28"/>
          <w:szCs w:val="28"/>
        </w:rPr>
        <w:t>7.Утвердить распределение бюджетных ассигнований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2025 год  и  на плановый период 2026 и 2027 годов, согласно приложению № 5.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6504">
        <w:rPr>
          <w:rFonts w:ascii="Times New Roman" w:hAnsi="Times New Roman" w:cs="Times New Roman"/>
          <w:sz w:val="28"/>
          <w:szCs w:val="28"/>
        </w:rPr>
        <w:t>8.Утвердить распределение бюджетных ассигнований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по целевым статьям (муниципальным программам и непрограммным направлениям деятельности), разделам и подразделам, группам и подгруппам </w:t>
      </w:r>
      <w:proofErr w:type="gramStart"/>
      <w:r w:rsidRPr="00C0650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C06504">
        <w:rPr>
          <w:rFonts w:ascii="Times New Roman" w:hAnsi="Times New Roman" w:cs="Times New Roman"/>
          <w:sz w:val="28"/>
          <w:szCs w:val="28"/>
        </w:rPr>
        <w:t xml:space="preserve"> на 2025 год и на плановый пер</w:t>
      </w:r>
      <w:r>
        <w:rPr>
          <w:rFonts w:ascii="Times New Roman" w:hAnsi="Times New Roman" w:cs="Times New Roman"/>
          <w:sz w:val="28"/>
          <w:szCs w:val="28"/>
        </w:rPr>
        <w:t xml:space="preserve">иод 2026 и 2027 годов, согласно </w:t>
      </w:r>
      <w:r w:rsidRPr="00C06504">
        <w:rPr>
          <w:rFonts w:ascii="Times New Roman" w:hAnsi="Times New Roman" w:cs="Times New Roman"/>
          <w:sz w:val="28"/>
          <w:szCs w:val="28"/>
        </w:rPr>
        <w:t>приложению № 6.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6EB">
        <w:rPr>
          <w:rFonts w:ascii="Times New Roman" w:hAnsi="Times New Roman" w:cs="Times New Roman"/>
          <w:sz w:val="28"/>
          <w:szCs w:val="28"/>
        </w:rPr>
        <w:t>9</w:t>
      </w:r>
      <w:r w:rsidRPr="00C06504">
        <w:rPr>
          <w:rFonts w:ascii="Times New Roman" w:hAnsi="Times New Roman" w:cs="Times New Roman"/>
          <w:sz w:val="28"/>
          <w:szCs w:val="28"/>
        </w:rPr>
        <w:t>.Установить следующие дополнительные основания для внесения изменений в сводную бюджетную роспись бюджета без внесения изменений в настоящее решение: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1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419C">
        <w:rPr>
          <w:rFonts w:ascii="Times New Roman" w:hAnsi="Times New Roman" w:cs="Times New Roman"/>
          <w:sz w:val="28"/>
          <w:szCs w:val="28"/>
        </w:rPr>
        <w:t xml:space="preserve"> бюджетных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3419C">
        <w:rPr>
          <w:rFonts w:ascii="Times New Roman" w:hAnsi="Times New Roman" w:cs="Times New Roman"/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</w:t>
      </w:r>
      <w:r>
        <w:rPr>
          <w:rFonts w:ascii="Times New Roman" w:hAnsi="Times New Roman" w:cs="Times New Roman"/>
          <w:sz w:val="28"/>
          <w:szCs w:val="28"/>
        </w:rPr>
        <w:t xml:space="preserve"> целях исполнения обязательств</w:t>
      </w:r>
      <w:r w:rsidRPr="00A3419C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3419C">
        <w:rPr>
          <w:rFonts w:ascii="Times New Roman" w:hAnsi="Times New Roman" w:cs="Times New Roman"/>
          <w:sz w:val="28"/>
          <w:szCs w:val="28"/>
        </w:rPr>
        <w:t>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1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419C">
        <w:rPr>
          <w:rFonts w:ascii="Times New Roman" w:hAnsi="Times New Roman" w:cs="Times New Roman"/>
          <w:sz w:val="28"/>
          <w:szCs w:val="28"/>
        </w:rPr>
        <w:t xml:space="preserve"> бюджетных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3419C">
        <w:rPr>
          <w:rFonts w:ascii="Times New Roman" w:hAnsi="Times New Roman" w:cs="Times New Roman"/>
          <w:sz w:val="28"/>
          <w:szCs w:val="28"/>
        </w:rPr>
        <w:t xml:space="preserve">, в размере, необходимом для исполнения обязательств, </w:t>
      </w:r>
      <w:r w:rsidRPr="00A3419C">
        <w:rPr>
          <w:rFonts w:ascii="Times New Roman" w:hAnsi="Times New Roman" w:cs="Times New Roman"/>
          <w:sz w:val="28"/>
          <w:szCs w:val="28"/>
        </w:rPr>
        <w:lastRenderedPageBreak/>
        <w:t>предусмотренных заключенными соглашениями о предоставлении межбюджетных трансфертов бюджету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3419C">
        <w:rPr>
          <w:rFonts w:ascii="Times New Roman" w:hAnsi="Times New Roman" w:cs="Times New Roman"/>
          <w:sz w:val="28"/>
          <w:szCs w:val="28"/>
        </w:rPr>
        <w:t xml:space="preserve"> и (или) нормативными правовыми актами, устанавливающими правилами предоставления межбюджетных трансфертов;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19C">
        <w:rPr>
          <w:rFonts w:ascii="Times New Roman" w:hAnsi="Times New Roman" w:cs="Times New Roman"/>
          <w:sz w:val="28"/>
          <w:szCs w:val="28"/>
        </w:rPr>
        <w:t xml:space="preserve">увеличение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3419C">
        <w:rPr>
          <w:rFonts w:ascii="Times New Roman" w:hAnsi="Times New Roman" w:cs="Times New Roman"/>
          <w:sz w:val="28"/>
          <w:szCs w:val="28"/>
        </w:rPr>
        <w:t>на фактически поступающие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3419C">
        <w:rPr>
          <w:rFonts w:ascii="Times New Roman" w:hAnsi="Times New Roman" w:cs="Times New Roman"/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19C">
        <w:rPr>
          <w:rFonts w:ascii="Times New Roman" w:hAnsi="Times New Roman" w:cs="Times New Roman"/>
          <w:sz w:val="28"/>
          <w:szCs w:val="28"/>
        </w:rPr>
        <w:t>увеличение (сокращение) бюджетных ассигнований за счет межбюджетных трансфертов из федерального и областного бюджетов, имеющих целевое назначение;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19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на обеспечение мероприятий по стабилизации финансовой ситуации в муниципальном образовании </w:t>
      </w:r>
      <w:r w:rsidR="001441E0" w:rsidRPr="001441E0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3419C">
        <w:rPr>
          <w:rFonts w:ascii="Times New Roman" w:hAnsi="Times New Roman" w:cs="Times New Roman"/>
          <w:sz w:val="28"/>
          <w:szCs w:val="28"/>
        </w:rPr>
        <w:t>, поддержку реализации мероприятий муниципальных программ и непрограмм</w:t>
      </w:r>
      <w:r w:rsidR="001441E0">
        <w:rPr>
          <w:rFonts w:ascii="Times New Roman" w:hAnsi="Times New Roman" w:cs="Times New Roman"/>
          <w:sz w:val="28"/>
          <w:szCs w:val="28"/>
        </w:rPr>
        <w:t>н</w:t>
      </w:r>
      <w:r w:rsidRPr="00A3419C">
        <w:rPr>
          <w:rFonts w:ascii="Times New Roman" w:hAnsi="Times New Roman" w:cs="Times New Roman"/>
          <w:sz w:val="28"/>
          <w:szCs w:val="28"/>
        </w:rPr>
        <w:t xml:space="preserve">ых мероприятий, на основании постановлений администрации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419C">
        <w:rPr>
          <w:rFonts w:ascii="Times New Roman" w:hAnsi="Times New Roman" w:cs="Times New Roman"/>
          <w:sz w:val="28"/>
          <w:szCs w:val="28"/>
        </w:rPr>
        <w:t>увеличение бюджетных ассигнований на обеспечение мероприятий по стабилизации финансовой ситуации в муниципальном образовании</w:t>
      </w:r>
      <w:r w:rsidR="00562A7D"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3419C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gramStart"/>
      <w:r w:rsidRPr="00A3419C">
        <w:rPr>
          <w:rFonts w:ascii="Times New Roman" w:hAnsi="Times New Roman" w:cs="Times New Roman"/>
          <w:sz w:val="28"/>
          <w:szCs w:val="28"/>
        </w:rPr>
        <w:t>уменьшения бюджетных ассигнований резервного фонда администрации муниципального образования</w:t>
      </w:r>
      <w:proofErr w:type="gramEnd"/>
      <w:r w:rsidRPr="00A3419C">
        <w:rPr>
          <w:rFonts w:ascii="Times New Roman" w:hAnsi="Times New Roman" w:cs="Times New Roman"/>
          <w:sz w:val="28"/>
          <w:szCs w:val="28"/>
        </w:rPr>
        <w:t xml:space="preserve">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 xml:space="preserve"> на основании постановлений муниципального образования </w:t>
      </w:r>
      <w:r w:rsidR="001441E0" w:rsidRPr="001441E0">
        <w:rPr>
          <w:rFonts w:ascii="Times New Roman" w:hAnsi="Times New Roman" w:cs="Times New Roman"/>
          <w:sz w:val="28"/>
          <w:szCs w:val="28"/>
        </w:rPr>
        <w:t>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>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1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62A7D">
        <w:rPr>
          <w:rFonts w:ascii="Times New Roman" w:hAnsi="Times New Roman" w:cs="Times New Roman"/>
          <w:sz w:val="28"/>
          <w:szCs w:val="28"/>
        </w:rPr>
        <w:t>я</w:t>
      </w:r>
      <w:r w:rsidRPr="00A3419C">
        <w:rPr>
          <w:rFonts w:ascii="Times New Roman" w:hAnsi="Times New Roman" w:cs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19C">
        <w:rPr>
          <w:rFonts w:ascii="Times New Roman" w:hAnsi="Times New Roman" w:cs="Times New Roman"/>
          <w:sz w:val="28"/>
          <w:szCs w:val="28"/>
        </w:rPr>
        <w:t>увеличение бюджетных ассигнований главн</w:t>
      </w:r>
      <w:r w:rsidR="00562A7D">
        <w:rPr>
          <w:rFonts w:ascii="Times New Roman" w:hAnsi="Times New Roman" w:cs="Times New Roman"/>
          <w:sz w:val="28"/>
          <w:szCs w:val="28"/>
        </w:rPr>
        <w:t>ому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62A7D">
        <w:rPr>
          <w:rFonts w:ascii="Times New Roman" w:hAnsi="Times New Roman" w:cs="Times New Roman"/>
          <w:sz w:val="28"/>
          <w:szCs w:val="28"/>
        </w:rPr>
        <w:t>ю</w:t>
      </w:r>
      <w:r w:rsidRPr="00A3419C">
        <w:rPr>
          <w:rFonts w:ascii="Times New Roman" w:hAnsi="Times New Roman" w:cs="Times New Roman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 и областного бюджетов межбюджетных трансфертов, не имеющих целевого характера, в целях реализации региональных проектов, направленных на достижение и решение задач национальных проектов, государственных и муниципальных программ и непрограммных мероприятий;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19C">
        <w:rPr>
          <w:rFonts w:ascii="Times New Roman" w:hAnsi="Times New Roman" w:cs="Times New Roman"/>
          <w:sz w:val="28"/>
          <w:szCs w:val="28"/>
        </w:rPr>
        <w:t>увеличение бюджетных ассигнований сверх объемов, утвержденных настоящим решением, на основании правовых актов (проектов правовых актов) орган</w:t>
      </w:r>
      <w:r w:rsidR="00562A7D">
        <w:rPr>
          <w:rFonts w:ascii="Times New Roman" w:hAnsi="Times New Roman" w:cs="Times New Roman"/>
          <w:sz w:val="28"/>
          <w:szCs w:val="28"/>
        </w:rPr>
        <w:t>ов</w:t>
      </w:r>
      <w:r w:rsidRPr="00A3419C">
        <w:rPr>
          <w:rFonts w:ascii="Times New Roman" w:hAnsi="Times New Roman" w:cs="Times New Roman"/>
          <w:sz w:val="28"/>
          <w:szCs w:val="28"/>
        </w:rPr>
        <w:t xml:space="preserve"> местного самоуправления, соглашений, протоколов, иных документов о предоставлении бюджету муниципального образования </w:t>
      </w:r>
      <w:r w:rsidR="00F44781" w:rsidRPr="00F44781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 w:rsidR="00562A7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 xml:space="preserve"> субсидий, субвенций,  и иных межбюджетных трансфертов и безвозмездных поступлений от физических и юридических лиц;</w:t>
      </w:r>
    </w:p>
    <w:p w:rsidR="00A3419C" w:rsidRPr="00A3419C" w:rsidRDefault="00A3419C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341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реализацию муниципальных программ муниципального образования</w:t>
      </w:r>
      <w:r w:rsidR="00F44781" w:rsidRPr="00F44781">
        <w:rPr>
          <w:rFonts w:ascii="Times New Roman" w:hAnsi="Times New Roman" w:cs="Times New Roman"/>
          <w:sz w:val="28"/>
          <w:szCs w:val="28"/>
        </w:rPr>
        <w:t xml:space="preserve"> 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Оренбургской области, непрограммных мероприятий, по разделам (подразделам), видам расходов в целях исполнения обязательств бюджета муниципального образования </w:t>
      </w:r>
      <w:r w:rsidR="00F44781" w:rsidRPr="00F44781">
        <w:rPr>
          <w:rFonts w:ascii="Times New Roman" w:hAnsi="Times New Roman" w:cs="Times New Roman"/>
          <w:sz w:val="28"/>
          <w:szCs w:val="28"/>
        </w:rPr>
        <w:t>Булановский</w:t>
      </w:r>
      <w:r w:rsidR="00562A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3419C">
        <w:rPr>
          <w:rFonts w:ascii="Times New Roman" w:hAnsi="Times New Roman" w:cs="Times New Roman"/>
          <w:sz w:val="28"/>
          <w:szCs w:val="28"/>
        </w:rPr>
        <w:t>Октябрьск</w:t>
      </w:r>
      <w:r w:rsidR="00562A7D">
        <w:rPr>
          <w:rFonts w:ascii="Times New Roman" w:hAnsi="Times New Roman" w:cs="Times New Roman"/>
          <w:sz w:val="28"/>
          <w:szCs w:val="28"/>
        </w:rPr>
        <w:t>ого</w:t>
      </w:r>
      <w:r w:rsidRPr="00A3419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2A7D">
        <w:rPr>
          <w:rFonts w:ascii="Times New Roman" w:hAnsi="Times New Roman" w:cs="Times New Roman"/>
          <w:sz w:val="28"/>
          <w:szCs w:val="28"/>
        </w:rPr>
        <w:t>а</w:t>
      </w:r>
      <w:r w:rsidRPr="00A3419C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419C" w:rsidRPr="00A3419C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19C" w:rsidRPr="00A3419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целях реализации мероприятий прогр</w:t>
      </w:r>
      <w:r w:rsidR="00A3419C">
        <w:rPr>
          <w:rFonts w:ascii="Times New Roman" w:hAnsi="Times New Roman" w:cs="Times New Roman"/>
          <w:sz w:val="28"/>
          <w:szCs w:val="28"/>
        </w:rPr>
        <w:t>амм  муниципального образования.</w:t>
      </w:r>
    </w:p>
    <w:p w:rsidR="00A3419C" w:rsidRDefault="00F44781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A3419C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19C" w:rsidRPr="00A3419C">
        <w:rPr>
          <w:rFonts w:ascii="Times New Roman" w:hAnsi="Times New Roman" w:cs="Times New Roman"/>
          <w:sz w:val="28"/>
          <w:szCs w:val="28"/>
        </w:rPr>
        <w:t>Изменения, внесенные в сводную бюджетную роспись по основаниям, установленным настоящей статьей, учитываются при внесении изменений в настоящее решение.</w:t>
      </w:r>
    </w:p>
    <w:p w:rsidR="00473034" w:rsidRDefault="0047303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</w:t>
      </w:r>
      <w:r w:rsidRPr="00473034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>
        <w:rPr>
          <w:rFonts w:ascii="Times New Roman" w:hAnsi="Times New Roman" w:cs="Times New Roman"/>
          <w:sz w:val="28"/>
          <w:szCs w:val="28"/>
        </w:rPr>
        <w:t>дорожного фонда</w:t>
      </w:r>
      <w:r w:rsidRPr="00473034">
        <w:rPr>
          <w:rFonts w:ascii="Times New Roman" w:hAnsi="Times New Roman" w:cs="Times New Roman"/>
          <w:sz w:val="28"/>
          <w:szCs w:val="28"/>
        </w:rPr>
        <w:t xml:space="preserve"> на 2025 год в сумме </w:t>
      </w:r>
      <w:r w:rsidR="00F44781">
        <w:rPr>
          <w:rFonts w:ascii="Times New Roman" w:hAnsi="Times New Roman" w:cs="Times New Roman"/>
          <w:sz w:val="28"/>
          <w:szCs w:val="28"/>
        </w:rPr>
        <w:t>1484,2</w:t>
      </w:r>
      <w:r w:rsidRPr="0047303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F44781">
        <w:rPr>
          <w:rFonts w:ascii="Times New Roman" w:hAnsi="Times New Roman" w:cs="Times New Roman"/>
          <w:sz w:val="28"/>
          <w:szCs w:val="28"/>
        </w:rPr>
        <w:t>929,3</w:t>
      </w:r>
      <w:r w:rsidRPr="0047303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F44781">
        <w:rPr>
          <w:rFonts w:ascii="Times New Roman" w:hAnsi="Times New Roman" w:cs="Times New Roman"/>
          <w:sz w:val="28"/>
          <w:szCs w:val="28"/>
        </w:rPr>
        <w:t>1232,1</w:t>
      </w:r>
      <w:r w:rsidRPr="004730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6504" w:rsidRPr="00C06504" w:rsidRDefault="00C0650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6E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31FD1">
        <w:rPr>
          <w:rFonts w:ascii="Times New Roman" w:hAnsi="Times New Roman" w:cs="Times New Roman"/>
          <w:sz w:val="28"/>
          <w:szCs w:val="28"/>
        </w:rPr>
        <w:t>1</w:t>
      </w:r>
      <w:r w:rsidR="00473034">
        <w:rPr>
          <w:rFonts w:ascii="Times New Roman" w:hAnsi="Times New Roman" w:cs="Times New Roman"/>
          <w:sz w:val="28"/>
          <w:szCs w:val="28"/>
        </w:rPr>
        <w:t>1</w:t>
      </w:r>
      <w:r w:rsidR="00631FD1">
        <w:rPr>
          <w:rFonts w:ascii="Times New Roman" w:hAnsi="Times New Roman" w:cs="Times New Roman"/>
          <w:sz w:val="28"/>
          <w:szCs w:val="28"/>
        </w:rPr>
        <w:t xml:space="preserve">.Учесть в  бюджете муниципального образования </w:t>
      </w:r>
      <w:r w:rsidR="00F44781" w:rsidRPr="00F44781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 w:rsidR="00631FD1">
        <w:rPr>
          <w:rFonts w:ascii="Times New Roman" w:hAnsi="Times New Roman" w:cs="Times New Roman"/>
          <w:sz w:val="28"/>
          <w:szCs w:val="28"/>
        </w:rPr>
        <w:t>сельсовет Октябрьского района Оренбургской области о</w:t>
      </w:r>
      <w:r w:rsidR="00631FD1" w:rsidRPr="00631FD1">
        <w:rPr>
          <w:rFonts w:ascii="Times New Roman" w:hAnsi="Times New Roman" w:cs="Times New Roman"/>
          <w:sz w:val="28"/>
          <w:szCs w:val="28"/>
        </w:rPr>
        <w:t xml:space="preserve">бъем межбюджетных трансфертов, получаемый из других бюджетов бюджетной системы Российской Федерации в бюджет муниципального образования </w:t>
      </w:r>
      <w:r w:rsidR="00F44781" w:rsidRPr="00F44781">
        <w:rPr>
          <w:rFonts w:ascii="Times New Roman" w:hAnsi="Times New Roman" w:cs="Times New Roman"/>
          <w:sz w:val="28"/>
          <w:szCs w:val="28"/>
        </w:rPr>
        <w:t>Булановский</w:t>
      </w:r>
      <w:r w:rsidR="00631FD1" w:rsidRPr="00631FD1">
        <w:rPr>
          <w:rFonts w:ascii="Times New Roman" w:hAnsi="Times New Roman" w:cs="Times New Roman"/>
          <w:sz w:val="28"/>
          <w:szCs w:val="28"/>
        </w:rPr>
        <w:t xml:space="preserve"> сельсовет Октябрьского района Оренбургской области</w:t>
      </w:r>
      <w:r w:rsidR="00A3419C" w:rsidRPr="00A3419C">
        <w:t xml:space="preserve"> </w:t>
      </w:r>
      <w:r w:rsidR="00A3419C" w:rsidRPr="00A3419C"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 w:rsidR="00F44781">
        <w:rPr>
          <w:rFonts w:ascii="Times New Roman" w:hAnsi="Times New Roman" w:cs="Times New Roman"/>
          <w:sz w:val="28"/>
          <w:szCs w:val="28"/>
        </w:rPr>
        <w:t>3649,0</w:t>
      </w:r>
      <w:r w:rsidR="00A3419C" w:rsidRPr="00A3419C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F44781">
        <w:rPr>
          <w:rFonts w:ascii="Times New Roman" w:hAnsi="Times New Roman" w:cs="Times New Roman"/>
          <w:sz w:val="28"/>
          <w:szCs w:val="28"/>
        </w:rPr>
        <w:t>3265,0</w:t>
      </w:r>
      <w:r w:rsidR="00A3419C" w:rsidRPr="00A3419C">
        <w:rPr>
          <w:rFonts w:ascii="Times New Roman" w:hAnsi="Times New Roman" w:cs="Times New Roman"/>
          <w:sz w:val="28"/>
          <w:szCs w:val="28"/>
        </w:rPr>
        <w:t xml:space="preserve"> тыс. рублей, на 2027 </w:t>
      </w:r>
      <w:r w:rsidR="00A341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44781">
        <w:rPr>
          <w:rFonts w:ascii="Times New Roman" w:hAnsi="Times New Roman" w:cs="Times New Roman"/>
          <w:sz w:val="28"/>
          <w:szCs w:val="28"/>
        </w:rPr>
        <w:t>3204,0</w:t>
      </w:r>
      <w:r w:rsidR="00A34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3E1E">
        <w:rPr>
          <w:rFonts w:ascii="Times New Roman" w:hAnsi="Times New Roman" w:cs="Times New Roman"/>
          <w:sz w:val="28"/>
          <w:szCs w:val="28"/>
        </w:rPr>
        <w:t>, согласно приложению № 7</w:t>
      </w:r>
      <w:r w:rsidRPr="00C065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FD1" w:rsidRPr="004049A7">
        <w:rPr>
          <w:rFonts w:ascii="Times New Roman" w:hAnsi="Times New Roman" w:cs="Times New Roman"/>
          <w:sz w:val="28"/>
          <w:szCs w:val="28"/>
        </w:rPr>
        <w:t>1</w:t>
      </w:r>
      <w:r w:rsidR="00473034" w:rsidRPr="004049A7">
        <w:rPr>
          <w:rFonts w:ascii="Times New Roman" w:hAnsi="Times New Roman" w:cs="Times New Roman"/>
          <w:sz w:val="28"/>
          <w:szCs w:val="28"/>
        </w:rPr>
        <w:t>2</w:t>
      </w:r>
      <w:r w:rsidR="00631FD1" w:rsidRPr="004049A7">
        <w:rPr>
          <w:rFonts w:ascii="Times New Roman" w:hAnsi="Times New Roman" w:cs="Times New Roman"/>
          <w:sz w:val="28"/>
          <w:szCs w:val="28"/>
        </w:rPr>
        <w:t>.</w:t>
      </w:r>
      <w:r w:rsidR="00C06504" w:rsidRPr="004049A7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из бюджет</w:t>
      </w:r>
      <w:r w:rsidR="00631FD1" w:rsidRPr="004049A7">
        <w:rPr>
          <w:rFonts w:ascii="Times New Roman" w:hAnsi="Times New Roman" w:cs="Times New Roman"/>
          <w:sz w:val="28"/>
          <w:szCs w:val="28"/>
        </w:rPr>
        <w:t>а</w:t>
      </w:r>
      <w:r w:rsidR="00C06504" w:rsidRPr="004049A7">
        <w:rPr>
          <w:rFonts w:ascii="Times New Roman" w:hAnsi="Times New Roman" w:cs="Times New Roman"/>
          <w:sz w:val="28"/>
          <w:szCs w:val="28"/>
        </w:rPr>
        <w:t xml:space="preserve"> </w:t>
      </w:r>
      <w:r w:rsidR="00631FD1" w:rsidRPr="004049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4781" w:rsidRPr="00F44781">
        <w:rPr>
          <w:rFonts w:ascii="Times New Roman" w:hAnsi="Times New Roman" w:cs="Times New Roman"/>
          <w:sz w:val="28"/>
          <w:szCs w:val="28"/>
        </w:rPr>
        <w:t>Булановский</w:t>
      </w:r>
      <w:r w:rsidR="00631FD1" w:rsidRPr="004049A7">
        <w:rPr>
          <w:rFonts w:ascii="Times New Roman" w:hAnsi="Times New Roman" w:cs="Times New Roman"/>
          <w:sz w:val="28"/>
          <w:szCs w:val="28"/>
        </w:rPr>
        <w:t xml:space="preserve"> сельсовет Октябрьского района Оренбургской области </w:t>
      </w:r>
      <w:r w:rsidR="00C06504" w:rsidRPr="004049A7">
        <w:rPr>
          <w:rFonts w:ascii="Times New Roman" w:hAnsi="Times New Roman" w:cs="Times New Roman"/>
          <w:sz w:val="28"/>
          <w:szCs w:val="28"/>
        </w:rPr>
        <w:t>в бюджет муниципального образования Октябрьский район Оренбургской области на осуществление части полномочий</w:t>
      </w:r>
      <w:r w:rsidR="00035FD5" w:rsidRPr="004049A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183E1E" w:rsidRPr="004049A7">
        <w:rPr>
          <w:rFonts w:ascii="Times New Roman" w:hAnsi="Times New Roman" w:cs="Times New Roman"/>
          <w:sz w:val="28"/>
          <w:szCs w:val="28"/>
        </w:rPr>
        <w:t>8</w:t>
      </w:r>
      <w:r w:rsidR="00C06504" w:rsidRPr="004049A7">
        <w:rPr>
          <w:rFonts w:ascii="Times New Roman" w:hAnsi="Times New Roman" w:cs="Times New Roman"/>
          <w:sz w:val="28"/>
          <w:szCs w:val="28"/>
        </w:rPr>
        <w:t>:</w:t>
      </w:r>
    </w:p>
    <w:p w:rsidR="00035FD5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1)</w:t>
      </w:r>
      <w:r w:rsidR="00631FD1" w:rsidRPr="00631FD1">
        <w:t xml:space="preserve"> </w:t>
      </w:r>
      <w:r w:rsidR="00631FD1" w:rsidRPr="00631FD1">
        <w:rPr>
          <w:rFonts w:ascii="Times New Roman" w:hAnsi="Times New Roman" w:cs="Times New Roman"/>
          <w:sz w:val="28"/>
          <w:szCs w:val="28"/>
        </w:rPr>
        <w:t>на осуществление полномочий в сфере градостроительной деятельности на 2025-2027 годы в су</w:t>
      </w:r>
      <w:r w:rsidR="00035FD5">
        <w:rPr>
          <w:rFonts w:ascii="Times New Roman" w:hAnsi="Times New Roman" w:cs="Times New Roman"/>
          <w:sz w:val="28"/>
          <w:szCs w:val="28"/>
        </w:rPr>
        <w:t>мме</w:t>
      </w:r>
      <w:r w:rsidR="00F44781">
        <w:rPr>
          <w:rFonts w:ascii="Times New Roman" w:hAnsi="Times New Roman" w:cs="Times New Roman"/>
          <w:sz w:val="28"/>
          <w:szCs w:val="28"/>
        </w:rPr>
        <w:t xml:space="preserve"> 3,1</w:t>
      </w:r>
      <w:r w:rsidR="00035FD5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2)по созданию условий для организации досуга и обеспечения жителей поселений услугами организаций культуры на 2025 год в сумме </w:t>
      </w:r>
      <w:r w:rsidR="00F44781">
        <w:rPr>
          <w:rFonts w:ascii="Times New Roman" w:hAnsi="Times New Roman" w:cs="Times New Roman"/>
          <w:sz w:val="28"/>
          <w:szCs w:val="28"/>
        </w:rPr>
        <w:t>1424,9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>1424,9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583442">
        <w:rPr>
          <w:rFonts w:ascii="Times New Roman" w:hAnsi="Times New Roman" w:cs="Times New Roman"/>
          <w:sz w:val="28"/>
          <w:szCs w:val="28"/>
        </w:rPr>
        <w:t>1424,9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06504" w:rsidRPr="00C06504">
        <w:rPr>
          <w:rFonts w:ascii="Times New Roman" w:hAnsi="Times New Roman" w:cs="Times New Roman"/>
          <w:sz w:val="28"/>
          <w:szCs w:val="28"/>
        </w:rPr>
        <w:t>3)по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учреждениями, подведомственных управлению культуры и архивного дела) на 2025 год в сумме</w:t>
      </w:r>
      <w:r w:rsidR="00583442">
        <w:rPr>
          <w:rFonts w:ascii="Times New Roman" w:hAnsi="Times New Roman" w:cs="Times New Roman"/>
          <w:sz w:val="28"/>
          <w:szCs w:val="28"/>
        </w:rPr>
        <w:t xml:space="preserve"> 673,4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>673,4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583442">
        <w:rPr>
          <w:rFonts w:ascii="Times New Roman" w:hAnsi="Times New Roman" w:cs="Times New Roman"/>
          <w:sz w:val="28"/>
          <w:szCs w:val="28"/>
        </w:rPr>
        <w:t>673,4</w:t>
      </w:r>
      <w:r w:rsidR="00035F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proofErr w:type="gramEnd"/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4)по организации библиотечного обслуживания населения, комплектованию библиотечных фондов библиотек поселений на 2025 год в сумме </w:t>
      </w:r>
      <w:r w:rsidR="00583442">
        <w:rPr>
          <w:rFonts w:ascii="Times New Roman" w:hAnsi="Times New Roman" w:cs="Times New Roman"/>
          <w:sz w:val="28"/>
          <w:szCs w:val="28"/>
        </w:rPr>
        <w:t>604,2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>604,2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583442">
        <w:rPr>
          <w:rFonts w:ascii="Times New Roman" w:hAnsi="Times New Roman" w:cs="Times New Roman"/>
          <w:sz w:val="28"/>
          <w:szCs w:val="28"/>
        </w:rPr>
        <w:t>604,2</w:t>
      </w:r>
      <w:r w:rsidR="00035F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5)по составлению и рассмотрению проектов бюджетов поселений, исполнению бюджетов поселений, составлению и утверждению отчетов об исполнении бюджетов поселений на 2025 год в сумм</w:t>
      </w:r>
      <w:r w:rsidR="00631FD1">
        <w:rPr>
          <w:rFonts w:ascii="Times New Roman" w:hAnsi="Times New Roman" w:cs="Times New Roman"/>
          <w:sz w:val="28"/>
          <w:szCs w:val="28"/>
        </w:rPr>
        <w:t>е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</w:t>
      </w:r>
      <w:r w:rsidR="00583442">
        <w:rPr>
          <w:rFonts w:ascii="Times New Roman" w:hAnsi="Times New Roman" w:cs="Times New Roman"/>
          <w:sz w:val="28"/>
          <w:szCs w:val="28"/>
        </w:rPr>
        <w:t>274,2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>274,2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583442">
        <w:rPr>
          <w:rFonts w:ascii="Times New Roman" w:hAnsi="Times New Roman" w:cs="Times New Roman"/>
          <w:sz w:val="28"/>
          <w:szCs w:val="28"/>
        </w:rPr>
        <w:t>274,2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035FD5">
        <w:rPr>
          <w:rFonts w:ascii="Times New Roman" w:hAnsi="Times New Roman" w:cs="Times New Roman"/>
          <w:sz w:val="28"/>
          <w:szCs w:val="28"/>
        </w:rPr>
        <w:t>блей;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6)по осуществлению внутреннего муниципального финансового контроля на 2025 год в сумме </w:t>
      </w:r>
      <w:r w:rsidR="00583442">
        <w:rPr>
          <w:rFonts w:ascii="Times New Roman" w:hAnsi="Times New Roman" w:cs="Times New Roman"/>
          <w:sz w:val="28"/>
          <w:szCs w:val="28"/>
        </w:rPr>
        <w:t>11,3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>11,5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рублей, на 2027 год в сумме </w:t>
      </w:r>
      <w:r w:rsidR="00583442">
        <w:rPr>
          <w:rFonts w:ascii="Times New Roman" w:hAnsi="Times New Roman" w:cs="Times New Roman"/>
          <w:sz w:val="28"/>
          <w:szCs w:val="28"/>
        </w:rPr>
        <w:t>11,7</w:t>
      </w:r>
      <w:r w:rsidR="00035F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6504" w:rsidRPr="00C06504">
        <w:rPr>
          <w:rFonts w:ascii="Times New Roman" w:hAnsi="Times New Roman" w:cs="Times New Roman"/>
          <w:sz w:val="28"/>
          <w:szCs w:val="28"/>
        </w:rPr>
        <w:t>;</w:t>
      </w:r>
    </w:p>
    <w:p w:rsidR="00C06504" w:rsidRPr="00C06504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7)по осуществлению внешнего муниципального финансового контроля на 2025-2027 годы в суммах </w:t>
      </w:r>
      <w:r w:rsidR="00583442">
        <w:rPr>
          <w:rFonts w:ascii="Times New Roman" w:hAnsi="Times New Roman" w:cs="Times New Roman"/>
          <w:sz w:val="28"/>
          <w:szCs w:val="28"/>
        </w:rPr>
        <w:t>7,2</w:t>
      </w:r>
      <w:r w:rsidR="00035FD5"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="00C06504" w:rsidRPr="00C06504">
        <w:rPr>
          <w:rFonts w:ascii="Times New Roman" w:hAnsi="Times New Roman" w:cs="Times New Roman"/>
          <w:sz w:val="28"/>
          <w:szCs w:val="28"/>
        </w:rPr>
        <w:t>;</w:t>
      </w:r>
    </w:p>
    <w:p w:rsidR="00631FD1" w:rsidRDefault="00562A7D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8)</w:t>
      </w:r>
      <w:r w:rsidR="00631FD1" w:rsidRPr="00631FD1">
        <w:rPr>
          <w:rFonts w:ascii="Times New Roman" w:hAnsi="Times New Roman" w:cs="Times New Roman"/>
          <w:sz w:val="28"/>
          <w:szCs w:val="28"/>
        </w:rPr>
        <w:t xml:space="preserve">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 на 2025 год в сумме </w:t>
      </w:r>
      <w:r w:rsidR="00583442">
        <w:rPr>
          <w:rFonts w:ascii="Times New Roman" w:hAnsi="Times New Roman" w:cs="Times New Roman"/>
          <w:sz w:val="28"/>
          <w:szCs w:val="28"/>
        </w:rPr>
        <w:t>0,0</w:t>
      </w:r>
      <w:r w:rsidR="00631FD1" w:rsidRPr="00631FD1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583442">
        <w:rPr>
          <w:rFonts w:ascii="Times New Roman" w:hAnsi="Times New Roman" w:cs="Times New Roman"/>
          <w:sz w:val="28"/>
          <w:szCs w:val="28"/>
        </w:rPr>
        <w:t xml:space="preserve">0, </w:t>
      </w:r>
      <w:r w:rsidR="00631FD1" w:rsidRPr="00631FD1">
        <w:rPr>
          <w:rFonts w:ascii="Times New Roman" w:hAnsi="Times New Roman" w:cs="Times New Roman"/>
          <w:sz w:val="28"/>
          <w:szCs w:val="28"/>
        </w:rPr>
        <w:t xml:space="preserve">тыс. рублей, на 2027 </w:t>
      </w:r>
      <w:r w:rsidR="00035FD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83442">
        <w:rPr>
          <w:rFonts w:ascii="Times New Roman" w:hAnsi="Times New Roman" w:cs="Times New Roman"/>
          <w:sz w:val="28"/>
          <w:szCs w:val="28"/>
        </w:rPr>
        <w:t>0,0</w:t>
      </w:r>
      <w:r w:rsidR="00035F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1FD1" w:rsidRPr="00631FD1">
        <w:rPr>
          <w:rFonts w:ascii="Times New Roman" w:hAnsi="Times New Roman" w:cs="Times New Roman"/>
          <w:sz w:val="28"/>
          <w:szCs w:val="28"/>
        </w:rPr>
        <w:t>;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6504" w:rsidRPr="00C06504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муниципального образования</w:t>
      </w:r>
      <w:r w:rsidR="00035FD5">
        <w:rPr>
          <w:rFonts w:ascii="Times New Roman" w:hAnsi="Times New Roman" w:cs="Times New Roman"/>
          <w:sz w:val="28"/>
          <w:szCs w:val="28"/>
        </w:rPr>
        <w:t xml:space="preserve">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035FD5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FD5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 годов,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06504" w:rsidRPr="00C06504">
        <w:rPr>
          <w:rFonts w:ascii="Times New Roman" w:hAnsi="Times New Roman" w:cs="Times New Roman"/>
          <w:sz w:val="28"/>
          <w:szCs w:val="28"/>
        </w:rPr>
        <w:t>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Установить объем расходов на обслуживание муниципального долга муниципального образования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06504" w:rsidRPr="00C06504">
        <w:rPr>
          <w:rFonts w:ascii="Times New Roman" w:hAnsi="Times New Roman" w:cs="Times New Roman"/>
          <w:sz w:val="28"/>
          <w:szCs w:val="28"/>
        </w:rPr>
        <w:t>Октябрьск</w:t>
      </w:r>
      <w:r w:rsidR="00035FD5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FD5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  в суммах  0,0 тыс. рублей ежегодно.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</w:t>
      </w:r>
      <w:r w:rsidR="00C06504" w:rsidRPr="00C06504">
        <w:rPr>
          <w:rFonts w:ascii="Times New Roman" w:hAnsi="Times New Roman" w:cs="Times New Roman"/>
          <w:sz w:val="28"/>
          <w:szCs w:val="28"/>
        </w:rPr>
        <w:t>.Утвердить программу муниципальных гарантий муниципального образования</w:t>
      </w:r>
      <w:r w:rsidR="00035FD5">
        <w:rPr>
          <w:rFonts w:ascii="Times New Roman" w:hAnsi="Times New Roman" w:cs="Times New Roman"/>
          <w:sz w:val="28"/>
          <w:szCs w:val="28"/>
        </w:rPr>
        <w:t xml:space="preserve">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035FD5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FD5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20275 годов,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6504" w:rsidRPr="00C06504">
        <w:rPr>
          <w:rFonts w:ascii="Times New Roman" w:hAnsi="Times New Roman" w:cs="Times New Roman"/>
          <w:sz w:val="28"/>
          <w:szCs w:val="28"/>
        </w:rPr>
        <w:t>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06504" w:rsidRPr="00C06504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на исполнение гарантом муниципальных гарантий муниципального образования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06504" w:rsidRPr="00C06504">
        <w:rPr>
          <w:rFonts w:ascii="Times New Roman" w:hAnsi="Times New Roman" w:cs="Times New Roman"/>
          <w:sz w:val="28"/>
          <w:szCs w:val="28"/>
        </w:rPr>
        <w:t>Октябрьск</w:t>
      </w:r>
      <w:r w:rsidR="00035FD5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FD5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по возможным гарантийным случаям, за счет источников финансирования дефицита бюджета муниципального образования, приводящее к возникновению права регрессного требования гаранта к принципалу, либо обусловленное уступкой гаранту прав требования бенефициара к принципалу, составит в 2025 году – 0,0 тыс. рублей, в 2026 году – 0,0 тыс</w:t>
      </w:r>
      <w:proofErr w:type="gramEnd"/>
      <w:r w:rsidR="00C06504" w:rsidRPr="00C06504">
        <w:rPr>
          <w:rFonts w:ascii="Times New Roman" w:hAnsi="Times New Roman" w:cs="Times New Roman"/>
          <w:sz w:val="28"/>
          <w:szCs w:val="28"/>
        </w:rPr>
        <w:t>. рублей, в 2027 году – 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04" w:rsidRPr="00C06504">
        <w:rPr>
          <w:rFonts w:ascii="Times New Roman" w:hAnsi="Times New Roman" w:cs="Times New Roman"/>
          <w:sz w:val="28"/>
          <w:szCs w:val="28"/>
        </w:rPr>
        <w:t>рублей.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C06504" w:rsidRPr="00C06504">
        <w:rPr>
          <w:rFonts w:ascii="Times New Roman" w:hAnsi="Times New Roman" w:cs="Times New Roman"/>
          <w:sz w:val="28"/>
          <w:szCs w:val="28"/>
        </w:rPr>
        <w:t>.Установить, что на 2025 год и на плановый период 2026 и 2027 годов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06504" w:rsidRPr="00C0650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C06504" w:rsidRPr="00C0650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утверждаются Законом Оренбургской области от 30 ноября 2005 года №2738\499-III-ОЗ «О межбюджетных отношениях  в Оренбургской области» (с</w:t>
      </w:r>
      <w:proofErr w:type="gramEnd"/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внесенными изменениями).                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16.</w:t>
      </w:r>
      <w:r w:rsidR="00035FD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06504" w:rsidRPr="00C06504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2025 год и на плановый период  2026 и 2027 годов из бюджета муниципального</w:t>
      </w:r>
      <w:r w:rsidR="00035FD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83442" w:rsidRPr="00583442">
        <w:rPr>
          <w:rFonts w:ascii="Times New Roman" w:hAnsi="Times New Roman" w:cs="Times New Roman"/>
          <w:sz w:val="28"/>
          <w:szCs w:val="28"/>
        </w:rPr>
        <w:t xml:space="preserve">Булановский </w:t>
      </w:r>
      <w:r w:rsidR="00035FD5">
        <w:rPr>
          <w:rFonts w:ascii="Times New Roman" w:hAnsi="Times New Roman" w:cs="Times New Roman"/>
          <w:sz w:val="28"/>
          <w:szCs w:val="28"/>
        </w:rPr>
        <w:t xml:space="preserve">сельсовет Октябрьского </w:t>
      </w:r>
      <w:r w:rsidR="00C06504" w:rsidRPr="00C06504">
        <w:rPr>
          <w:rFonts w:ascii="Times New Roman" w:hAnsi="Times New Roman" w:cs="Times New Roman"/>
          <w:sz w:val="28"/>
          <w:szCs w:val="28"/>
        </w:rPr>
        <w:t>района не планируется.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.Установить, что на 2025 год и на плановый период 2026 и 2027 годов привлечение кредитов от других бюджетов бюджетной системы Российской Федерации на частичное покрытие дефицита и на покрытие временного </w:t>
      </w:r>
      <w:r w:rsidR="00C06504" w:rsidRPr="00C06504">
        <w:rPr>
          <w:rFonts w:ascii="Times New Roman" w:hAnsi="Times New Roman" w:cs="Times New Roman"/>
          <w:sz w:val="28"/>
          <w:szCs w:val="28"/>
        </w:rPr>
        <w:lastRenderedPageBreak/>
        <w:t xml:space="preserve">кассового разрыва, возникающего при исполнении бюджета муниципального </w:t>
      </w:r>
      <w:r w:rsidR="00035FD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504" w:rsidRPr="00C06504">
        <w:rPr>
          <w:rFonts w:ascii="Times New Roman" w:hAnsi="Times New Roman" w:cs="Times New Roman"/>
          <w:sz w:val="28"/>
          <w:szCs w:val="28"/>
        </w:rPr>
        <w:t>, не планируется.</w:t>
      </w:r>
    </w:p>
    <w:p w:rsidR="00C06504" w:rsidRPr="00C0650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</w:t>
      </w:r>
      <w:r w:rsidR="00C06504" w:rsidRPr="00C06504">
        <w:rPr>
          <w:rFonts w:ascii="Times New Roman" w:hAnsi="Times New Roman" w:cs="Times New Roman"/>
          <w:sz w:val="28"/>
          <w:szCs w:val="28"/>
        </w:rPr>
        <w:t>.Установить основные параметры минимального бюджета муниципального образования</w:t>
      </w:r>
      <w:r w:rsidR="00035FD5">
        <w:rPr>
          <w:rFonts w:ascii="Times New Roman" w:hAnsi="Times New Roman" w:cs="Times New Roman"/>
          <w:sz w:val="28"/>
          <w:szCs w:val="28"/>
        </w:rPr>
        <w:t xml:space="preserve"> </w:t>
      </w:r>
      <w:r w:rsidR="00583442" w:rsidRPr="00583442">
        <w:rPr>
          <w:rFonts w:ascii="Times New Roman" w:hAnsi="Times New Roman" w:cs="Times New Roman"/>
          <w:sz w:val="28"/>
          <w:szCs w:val="28"/>
        </w:rPr>
        <w:t>Булановский</w:t>
      </w:r>
      <w:r w:rsidR="00035F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035FD5">
        <w:rPr>
          <w:rFonts w:ascii="Times New Roman" w:hAnsi="Times New Roman" w:cs="Times New Roman"/>
          <w:sz w:val="28"/>
          <w:szCs w:val="28"/>
        </w:rPr>
        <w:t>ого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5FD5">
        <w:rPr>
          <w:rFonts w:ascii="Times New Roman" w:hAnsi="Times New Roman" w:cs="Times New Roman"/>
          <w:sz w:val="28"/>
          <w:szCs w:val="28"/>
        </w:rPr>
        <w:t>а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год: расходы на оплату труда с начислениями в сумме </w:t>
      </w:r>
      <w:r w:rsidR="001A630B">
        <w:rPr>
          <w:rFonts w:ascii="Times New Roman" w:hAnsi="Times New Roman" w:cs="Times New Roman"/>
          <w:sz w:val="28"/>
          <w:szCs w:val="28"/>
        </w:rPr>
        <w:t>2477,7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 тыс. рублей и расходы на оплату коммунальных услуг в сумме </w:t>
      </w:r>
      <w:r w:rsidR="001A630B">
        <w:rPr>
          <w:rFonts w:ascii="Times New Roman" w:hAnsi="Times New Roman" w:cs="Times New Roman"/>
          <w:sz w:val="28"/>
          <w:szCs w:val="28"/>
        </w:rPr>
        <w:t xml:space="preserve">43,9 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06504" w:rsidRPr="00C06504">
        <w:rPr>
          <w:rFonts w:ascii="Times New Roman" w:hAnsi="Times New Roman" w:cs="Times New Roman"/>
          <w:sz w:val="28"/>
          <w:szCs w:val="28"/>
        </w:rPr>
        <w:t>.</w:t>
      </w:r>
    </w:p>
    <w:p w:rsidR="00583442" w:rsidRPr="00583442" w:rsidRDefault="00183E1E" w:rsidP="00583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</w:t>
      </w:r>
      <w:r w:rsidR="00C06504" w:rsidRPr="00C065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6504" w:rsidRPr="00C06504">
        <w:rPr>
          <w:rFonts w:ascii="Times New Roman" w:hAnsi="Times New Roman" w:cs="Times New Roman"/>
          <w:sz w:val="28"/>
          <w:szCs w:val="28"/>
        </w:rPr>
        <w:t xml:space="preserve">Контроль за исполнением   настоящего решения возложить на постоянную комиссию по </w:t>
      </w:r>
      <w:r w:rsidR="001A630B">
        <w:rPr>
          <w:rFonts w:ascii="Times New Roman" w:hAnsi="Times New Roman" w:cs="Times New Roman"/>
          <w:sz w:val="28"/>
          <w:szCs w:val="28"/>
        </w:rPr>
        <w:t>бюджету, местным налогам и сборам,</w:t>
      </w:r>
      <w:r w:rsidR="00583442" w:rsidRPr="00583442">
        <w:rPr>
          <w:rFonts w:ascii="Times New Roman" w:hAnsi="Times New Roman" w:cs="Times New Roman"/>
          <w:sz w:val="28"/>
          <w:szCs w:val="28"/>
        </w:rPr>
        <w:t xml:space="preserve"> фи</w:t>
      </w:r>
      <w:r w:rsidR="001A630B">
        <w:rPr>
          <w:rFonts w:ascii="Times New Roman" w:hAnsi="Times New Roman" w:cs="Times New Roman"/>
          <w:sz w:val="28"/>
          <w:szCs w:val="28"/>
        </w:rPr>
        <w:t>нансовой политике, собственности и экономическим вопросам</w:t>
      </w:r>
      <w:r w:rsidR="00583442" w:rsidRPr="0058344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05D4" w:rsidRDefault="00183E1E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6504" w:rsidRPr="00C06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06504" w:rsidRPr="00C06504">
        <w:rPr>
          <w:rFonts w:ascii="Times New Roman" w:hAnsi="Times New Roman" w:cs="Times New Roman"/>
          <w:sz w:val="28"/>
          <w:szCs w:val="28"/>
        </w:rPr>
        <w:t>.</w:t>
      </w:r>
      <w:r w:rsidR="009405D4">
        <w:rPr>
          <w:rFonts w:ascii="Times New Roman" w:hAnsi="Times New Roman" w:cs="Times New Roman"/>
          <w:sz w:val="28"/>
          <w:szCs w:val="28"/>
        </w:rPr>
        <w:t xml:space="preserve"> Опубликовать решение Совета депутатов «О бюджете муниципального образования </w:t>
      </w:r>
      <w:r w:rsidR="001A630B" w:rsidRPr="001A630B">
        <w:rPr>
          <w:rFonts w:ascii="Times New Roman" w:hAnsi="Times New Roman" w:cs="Times New Roman"/>
          <w:sz w:val="28"/>
          <w:szCs w:val="28"/>
        </w:rPr>
        <w:t>Булановский</w:t>
      </w:r>
      <w:r w:rsidR="009405D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405D4" w:rsidRPr="009405D4">
        <w:rPr>
          <w:rFonts w:ascii="Times New Roman" w:hAnsi="Times New Roman" w:cs="Times New Roman"/>
          <w:sz w:val="28"/>
          <w:szCs w:val="28"/>
        </w:rPr>
        <w:t>Октябрьского района Оренбургской области на 2025 год и на плановый период 2026 и 2027 годов»</w:t>
      </w:r>
      <w:r w:rsidR="009405D4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9405D4" w:rsidRPr="009405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630B" w:rsidRPr="001A630B">
        <w:rPr>
          <w:rFonts w:ascii="Times New Roman" w:hAnsi="Times New Roman" w:cs="Times New Roman"/>
          <w:sz w:val="28"/>
          <w:szCs w:val="28"/>
        </w:rPr>
        <w:t>Булановский</w:t>
      </w:r>
      <w:r w:rsidR="009405D4" w:rsidRPr="009405D4">
        <w:rPr>
          <w:rFonts w:ascii="Times New Roman" w:hAnsi="Times New Roman" w:cs="Times New Roman"/>
          <w:sz w:val="28"/>
          <w:szCs w:val="28"/>
        </w:rPr>
        <w:t xml:space="preserve"> сельсовет Октябрьского района Оренбургской области</w:t>
      </w:r>
      <w:r w:rsidR="009405D4">
        <w:rPr>
          <w:rFonts w:ascii="Times New Roman" w:hAnsi="Times New Roman" w:cs="Times New Roman"/>
          <w:sz w:val="28"/>
          <w:szCs w:val="28"/>
        </w:rPr>
        <w:t>.</w:t>
      </w:r>
    </w:p>
    <w:p w:rsidR="00C06504" w:rsidRPr="00C06504" w:rsidRDefault="009405D4" w:rsidP="0056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49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06504" w:rsidRPr="00C0650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C06504" w:rsidRPr="00C06504" w:rsidRDefault="00C06504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04" w:rsidRDefault="00C06504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04">
        <w:rPr>
          <w:rFonts w:ascii="Times New Roman" w:hAnsi="Times New Roman" w:cs="Times New Roman"/>
          <w:sz w:val="28"/>
          <w:szCs w:val="28"/>
        </w:rPr>
        <w:t>Председатель</w:t>
      </w:r>
      <w:r w:rsidR="00035FD5">
        <w:rPr>
          <w:rFonts w:ascii="Times New Roman" w:hAnsi="Times New Roman" w:cs="Times New Roman"/>
          <w:sz w:val="28"/>
          <w:szCs w:val="28"/>
        </w:rPr>
        <w:t xml:space="preserve"> С</w:t>
      </w:r>
      <w:r w:rsidRPr="00C0650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035F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A080C">
        <w:rPr>
          <w:rFonts w:ascii="Times New Roman" w:hAnsi="Times New Roman" w:cs="Times New Roman"/>
          <w:sz w:val="28"/>
          <w:szCs w:val="28"/>
        </w:rPr>
        <w:t>С.Н.Жаданов</w:t>
      </w:r>
      <w:proofErr w:type="spellEnd"/>
    </w:p>
    <w:p w:rsidR="00562A7D" w:rsidRDefault="00562A7D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A7D" w:rsidRDefault="00562A7D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A7D" w:rsidRPr="00C06504" w:rsidRDefault="00562A7D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504" w:rsidRPr="00C06504" w:rsidRDefault="00C06504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04">
        <w:rPr>
          <w:rFonts w:ascii="Times New Roman" w:hAnsi="Times New Roman" w:cs="Times New Roman"/>
          <w:sz w:val="28"/>
          <w:szCs w:val="28"/>
        </w:rPr>
        <w:t xml:space="preserve"> Глава</w:t>
      </w:r>
      <w:bookmarkStart w:id="0" w:name="_GoBack"/>
      <w:bookmarkEnd w:id="0"/>
    </w:p>
    <w:p w:rsidR="00C06504" w:rsidRPr="00C06504" w:rsidRDefault="00C06504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5F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9A080C">
        <w:rPr>
          <w:rFonts w:ascii="Times New Roman" w:hAnsi="Times New Roman" w:cs="Times New Roman"/>
          <w:sz w:val="28"/>
          <w:szCs w:val="28"/>
        </w:rPr>
        <w:t>А.В.Цыгулев</w:t>
      </w:r>
      <w:proofErr w:type="spellEnd"/>
      <w:r w:rsidRPr="00C06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04" w:rsidRPr="00C06504" w:rsidRDefault="00C06504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30B" w:rsidRPr="001A630B" w:rsidRDefault="00C06504" w:rsidP="001A6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04">
        <w:rPr>
          <w:rFonts w:ascii="Times New Roman" w:hAnsi="Times New Roman" w:cs="Times New Roman"/>
          <w:sz w:val="28"/>
          <w:szCs w:val="28"/>
        </w:rPr>
        <w:t>Разослано:</w:t>
      </w:r>
      <w:r w:rsidR="00035FD5">
        <w:rPr>
          <w:rFonts w:ascii="Times New Roman" w:hAnsi="Times New Roman" w:cs="Times New Roman"/>
          <w:sz w:val="28"/>
          <w:szCs w:val="28"/>
        </w:rPr>
        <w:t xml:space="preserve"> в дело, </w:t>
      </w:r>
      <w:r w:rsidR="009405D4">
        <w:rPr>
          <w:rFonts w:ascii="Times New Roman" w:hAnsi="Times New Roman" w:cs="Times New Roman"/>
          <w:sz w:val="28"/>
          <w:szCs w:val="28"/>
        </w:rPr>
        <w:t>Совет депутатов, Счетную палату</w:t>
      </w:r>
      <w:r w:rsidR="009405D4" w:rsidRPr="009405D4">
        <w:t xml:space="preserve"> </w:t>
      </w:r>
      <w:r w:rsidR="009405D4" w:rsidRPr="009405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Октябрьский район Оренбургской области</w:t>
      </w:r>
      <w:r w:rsidR="009405D4">
        <w:rPr>
          <w:rFonts w:ascii="Times New Roman" w:hAnsi="Times New Roman" w:cs="Times New Roman"/>
          <w:sz w:val="28"/>
          <w:szCs w:val="28"/>
        </w:rPr>
        <w:t xml:space="preserve">, </w:t>
      </w:r>
      <w:r w:rsidR="00473034" w:rsidRPr="00473034">
        <w:rPr>
          <w:rFonts w:ascii="Times New Roman" w:hAnsi="Times New Roman" w:cs="Times New Roman"/>
          <w:sz w:val="28"/>
          <w:szCs w:val="28"/>
        </w:rPr>
        <w:t>управлени</w:t>
      </w:r>
      <w:r w:rsidR="009405D4">
        <w:rPr>
          <w:rFonts w:ascii="Times New Roman" w:hAnsi="Times New Roman" w:cs="Times New Roman"/>
          <w:sz w:val="28"/>
          <w:szCs w:val="28"/>
        </w:rPr>
        <w:t>е</w:t>
      </w:r>
      <w:r w:rsidR="00473034" w:rsidRPr="00473034">
        <w:rPr>
          <w:rFonts w:ascii="Times New Roman" w:hAnsi="Times New Roman" w:cs="Times New Roman"/>
          <w:sz w:val="28"/>
          <w:szCs w:val="28"/>
        </w:rPr>
        <w:t xml:space="preserve"> по финансам и местным налогам администрации </w:t>
      </w:r>
      <w:r w:rsidR="00473034">
        <w:rPr>
          <w:rFonts w:ascii="Times New Roman" w:hAnsi="Times New Roman" w:cs="Times New Roman"/>
          <w:sz w:val="28"/>
          <w:szCs w:val="28"/>
        </w:rPr>
        <w:t>муниципального образования Октябрьский район Оренбургской области,</w:t>
      </w:r>
      <w:r w:rsidRPr="00C06504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035FD5">
        <w:rPr>
          <w:rFonts w:ascii="Times New Roman" w:hAnsi="Times New Roman" w:cs="Times New Roman"/>
          <w:sz w:val="28"/>
          <w:szCs w:val="28"/>
        </w:rPr>
        <w:t xml:space="preserve"> </w:t>
      </w:r>
      <w:r w:rsidR="001A630B" w:rsidRPr="001A630B">
        <w:rPr>
          <w:rFonts w:ascii="Times New Roman" w:hAnsi="Times New Roman" w:cs="Times New Roman"/>
          <w:sz w:val="28"/>
          <w:szCs w:val="28"/>
        </w:rPr>
        <w:t>по бюджету, местным налогам и сборам, финансовой политике, собственности и экономическим вопросам)</w:t>
      </w:r>
      <w:proofErr w:type="gramStart"/>
      <w:r w:rsidR="001A630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A630B">
        <w:rPr>
          <w:rFonts w:ascii="Times New Roman" w:hAnsi="Times New Roman" w:cs="Times New Roman"/>
          <w:sz w:val="28"/>
          <w:szCs w:val="28"/>
        </w:rPr>
        <w:t>рокуратуре.</w:t>
      </w:r>
    </w:p>
    <w:p w:rsidR="002646DF" w:rsidRDefault="002646DF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456A" w:rsidSect="00F54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88456A" w:rsidTr="008845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56A" w:rsidRDefault="0088456A" w:rsidP="0088456A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88456A" w:rsidTr="008845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№1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88456A" w:rsidTr="008845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8456A" w:rsidRDefault="0088456A" w:rsidP="0088456A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муниципального образования Булановский сельсовет Октябрьского района Оренбургской области на 2025 год и на плановый период 2026 и 2027 годов</w:t>
            </w:r>
          </w:p>
        </w:tc>
      </w:tr>
    </w:tbl>
    <w:p w:rsidR="0088456A" w:rsidRDefault="0088456A" w:rsidP="0088456A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/>
      </w:tblPr>
      <w:tblGrid>
        <w:gridCol w:w="2834"/>
        <w:gridCol w:w="7487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88456A" w:rsidTr="0088456A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37"/>
            </w:tblGrid>
            <w:tr w:rsidR="0088456A" w:rsidTr="0088456A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кода группы, подгруппы, статьи, подвида, аналитической группы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вида источников финансирования дефицитов бюджетов</w:t>
                  </w:r>
                  <w:proofErr w:type="gram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ФИЦИТОВ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 средств 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010 50 20 11 00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9 111,1</w:t>
            </w:r>
          </w:p>
        </w:tc>
      </w:tr>
      <w:tr w:rsidR="0088456A" w:rsidTr="0088456A"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источников финансирования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88456A" w:rsidRDefault="0088456A" w:rsidP="0088456A"/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88456A" w:rsidTr="008845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56A" w:rsidRDefault="0088456A" w:rsidP="0088456A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88456A" w:rsidTr="008845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№2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88456A" w:rsidTr="008845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8456A" w:rsidRDefault="0088456A" w:rsidP="0088456A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Булановский сельсовет Октябрьского района 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бургской области по кодам видов доходов, подвидов доходов на 2025 год и на плановый период 2026 и 2027 годов</w:t>
            </w: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3401"/>
        <w:gridCol w:w="6920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88456A" w:rsidTr="0088456A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Код бюджетной классиф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кации Российской Фед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рации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7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770"/>
            </w:tblGrid>
            <w:tr w:rsidR="0088456A" w:rsidTr="0088456A">
              <w:trPr>
                <w:jc w:val="center"/>
              </w:trPr>
              <w:tc>
                <w:tcPr>
                  <w:tcW w:w="6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кода дохода бюджета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4 536,6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2 697,7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3 085,5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745,0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745,0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которых является налоговый агент, за исключением доходов, в отношении которых исчисление и уплата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лога осуществляются в соответствии со статьями 227, 227.1 и 228 Налогового кодекса Российской Федерации, а также доходов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долевого участия в организации, полученных физическим лицом - налоговым резиде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Российской Федерации в виде дивидендов (в части суммы налога, не превышающей 650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 рублей за налоговые периоды до 1 января 2025 года, а также в части суммы налога, не превышающей 312 тысяч 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за налоговые периоды после 1 января 2025 года), а также налог на доходы физических лиц в отношении доходов от долевого участия в организации,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физическим лицом, не являющимся налоговым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зидентом Российской Федерации, в виде дивидендов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физическими лицами в соответствии со статьей 228 Налогового кодекса Российской Федерации (за искл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чением доходов от долевого участия в организации,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превышающей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312 тысяч 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за налоговые периоды после 1 января 2025 года)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Акцизы по подакцизным товарам (продукции),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изводимым на территории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890,2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465,6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644,1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установленных дифференцированных нормативов отчислений в местные бюджеты (по нормативам, 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новленным федеральным законом о федеральном бю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 в целях формирования дорожных фондов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465,6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644,1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телей, подлежащие распределению между бюджетами субъектов Российской Федерации и местными бюдж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телей, подлежащие распределению между бюджетами субъектов Российской Федерации и местными бюдж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тами с учетом установленных дифференцированных нормативов отчислений в местные бюджеты (по норм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тивам, установленным федеральным законом о фед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646,7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1 03 02251 01 0000 110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646,7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 отчислений в местные бюджеты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-47,7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-48,4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-61,7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Российской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-47,7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-48,4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-61,7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827,0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799,0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участком, расположенным в границах сельских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 за совершение нотар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альных действий (за исключением действий, сове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шаемых консульскими учреждениями Российской Федерации)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вершение нотариальных действий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57,4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дарственного и муниципального имущества (за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ключением имущества бюджетных и автономных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57,4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договоров аренды указанных земельных участков (за исключением земельных участков бюджетных и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тономных учреждений)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поселений (за исключением земельных участков муниципальных бюджетных и автономных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ний)</w:t>
            </w:r>
            <w:proofErr w:type="gramEnd"/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земельных участков,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щихся в государственной и муниципальной собс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венности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1 14 06020 00 0000 430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собственность на которые разграничена (за искл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чением земельных участков бюджетных и автономных учреждений)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тономных учреждений)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1 980,0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3 824,1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6 025,6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3 824,1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6 025,6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3 649,0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3 265,0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3 204,0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3 194,0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бюджетной обеспеченности 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субъекта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3 194,0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2 02 16001 00 0000 150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 из бюджетов муниципальных районов, горо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ских округов с внутригородским делением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бюджетной обеспеченности из бюджетов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районов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2 622,0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2 622,0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2 622,0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вление первичного воинского учета органами местного самоуправления поселений, муниципальных и горо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9 111,1</w:t>
            </w:r>
          </w:p>
        </w:tc>
      </w:tr>
    </w:tbl>
    <w:p w:rsidR="0088456A" w:rsidRDefault="0088456A" w:rsidP="0088456A"/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88456A" w:rsidTr="008845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56A" w:rsidRDefault="0088456A" w:rsidP="0088456A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88456A" w:rsidTr="008845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№3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88456A" w:rsidTr="008845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8456A" w:rsidRDefault="0088456A" w:rsidP="0088456A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района Оренбургской области по разделам и подразделам классификации расходов бюджета на 2025 год и на 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новый период 2026 и 2027 годов</w:t>
            </w: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9189"/>
        <w:gridCol w:w="566"/>
        <w:gridCol w:w="566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9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0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039"/>
            </w:tblGrid>
            <w:tr w:rsidR="0088456A" w:rsidTr="0088456A">
              <w:trPr>
                <w:jc w:val="center"/>
              </w:trPr>
              <w:tc>
                <w:tcPr>
                  <w:tcW w:w="9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3 481,0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2 178,7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1 825,1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1 487,3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1 235,2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2 702,5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445,6</w:t>
            </w:r>
          </w:p>
        </w:tc>
      </w:tr>
      <w:tr w:rsidR="0088456A" w:rsidTr="0088456A">
        <w:tc>
          <w:tcPr>
            <w:tcW w:w="918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9 111,1</w:t>
            </w:r>
          </w:p>
        </w:tc>
      </w:tr>
    </w:tbl>
    <w:p w:rsidR="0088456A" w:rsidRDefault="0088456A" w:rsidP="0088456A"/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88456A" w:rsidTr="008845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56A" w:rsidRDefault="0088456A" w:rsidP="0088456A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88456A" w:rsidTr="008845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№4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разования Булановский сельсовет Октябрьского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района Оренбургской области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88456A" w:rsidTr="008845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8456A" w:rsidRDefault="0088456A" w:rsidP="0088456A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Булановский сельсовет Октябрьского района Оренбургской области на 2025 год и на плановый период 2026 и 2027 годов</w:t>
            </w: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5790"/>
        <w:gridCol w:w="566"/>
        <w:gridCol w:w="566"/>
        <w:gridCol w:w="566"/>
        <w:gridCol w:w="2267"/>
        <w:gridCol w:w="566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88456A" w:rsidTr="0088456A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88456A" w:rsidTr="008845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муниципального образов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 Булановский сельсовет Октябрьского района Оренбургской области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6 006,0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8 665,5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деятельности органов местного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деятельности органов местного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оплате труда работников ОМСУ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деятельности органов местного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ганы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деятельности органов местного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моуправления"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она Оренбургской области"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даваемые полномочия по ведению бухгалте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учета и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передаче полномочий по составлению и рассмотрению бюджета, ведению бухгалтерского учета 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ствлению внутреннего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ствлению внешнего финансового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переданных полномочий по перви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 воинскому учету на территориях, где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сутствуют военные комиссариаты"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183,9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 первичных мер пожарной безопасности в границах муниципального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на обеспечение первичных мер пожарной безопасности в границах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 сети автомобильных дорог общего 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ствление мероприятий в сфере градостро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градостроительной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печение устойчивого функционирования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лищно-коммунального хозяйства сельских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области коммунального хозя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ства, направленные на восстановительные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объектов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капитальному ремонту объектов коммунальной инфраструктуры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Комплексы процессных мероприятий "Обе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печение устойчивого функционирования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лищно-коммунального хозяйства сельских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территорий сельских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"Мол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дежная политика"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правовых, культурных ценн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стей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"Сохр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нение, использование, популяризация и 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дарственная охрана объектов культурного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библиотечного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культуры и кинемат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"Сохр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нение, использование, популяризация и 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дарственная охрана объектов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Хозяйственное обслуживание учреждений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Булановский сельсовет Октябрьского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"Развитие физической культуры,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подростков, молодежи и жит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поселения к занятию физической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рой и спортом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445,6</w:t>
            </w:r>
          </w:p>
        </w:tc>
      </w:tr>
      <w:tr w:rsidR="0088456A" w:rsidTr="0088456A">
        <w:tc>
          <w:tcPr>
            <w:tcW w:w="579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9 111,1</w:t>
            </w:r>
          </w:p>
        </w:tc>
      </w:tr>
    </w:tbl>
    <w:p w:rsidR="0088456A" w:rsidRDefault="0088456A" w:rsidP="0088456A"/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88456A" w:rsidTr="0088456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56A" w:rsidRDefault="0088456A" w:rsidP="0088456A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88456A" w:rsidTr="0088456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№5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88456A" w:rsidRDefault="0088456A" w:rsidP="0088456A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88456A" w:rsidTr="0088456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8456A" w:rsidRDefault="0088456A" w:rsidP="0088456A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района Оренбургской области по разделам, подразделам, целевым статьям расходов, видам расходов группам и подгруппам видов расходов бюджетов на 2025 год и на плановый период 2026 и 2027 годов</w:t>
            </w:r>
          </w:p>
        </w:tc>
      </w:tr>
    </w:tbl>
    <w:p w:rsidR="0088456A" w:rsidRDefault="0088456A" w:rsidP="0088456A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88456A" w:rsidTr="008845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88456A" w:rsidTr="008845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</w:tbl>
    <w:p w:rsidR="0088456A" w:rsidRDefault="0088456A" w:rsidP="0088456A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88456A" w:rsidTr="0088456A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88456A" w:rsidTr="0088456A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88456A" w:rsidTr="008845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8456A" w:rsidTr="0088456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56A" w:rsidRDefault="0088456A" w:rsidP="0088456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88456A" w:rsidTr="0088456A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456A" w:rsidRDefault="0088456A" w:rsidP="0088456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88456A" w:rsidRDefault="0088456A" w:rsidP="0088456A">
            <w:pPr>
              <w:spacing w:line="1" w:lineRule="auto"/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3 481,0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2 178,7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1 825,1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оплате труда работников ОМСУ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ский сельсовет Октябрьского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"Передава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мые полномочия по ведению бухгалтерского учета и финансового контроля"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по передаче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по составлению и рассмотрению бюджета, ведению бухгалтерского учета и отче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внутреннего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внешнего финансового контроля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ский сельсовет Октябрьского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переданных полномочий по первичному вои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скому учету на территориях, где отсутствуют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енные комиссариаты"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нами местного самоуправления поселений,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и городских округов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183,9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 ситуаций природного и техногенного 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на обеспечение первичных мер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жарной безопасности в границах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1 487,3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1 235,2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"Развитие сети автомобильных дорог общего пользования"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общего 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мероприятий в сфере градостроительной деятельности"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в сфере градостроительной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хозяйства, направленные на восстановительные работы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ектов 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территорий сельских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"Молодежная политика"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2 702,5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2 029,1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печения жителей поселения услугами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культуры, кинемат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Хозяйственное обслуживание учреждений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сельсовет Октябрьского района Оренбургской области" на 2023-2030 годы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"Развитие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культуры, спорта"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подростков, молодежи и жителей поселения к занятию физической культурой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445,6</w:t>
            </w:r>
          </w:p>
        </w:tc>
      </w:tr>
      <w:tr w:rsidR="0088456A" w:rsidTr="0088456A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56A" w:rsidRDefault="0088456A" w:rsidP="0088456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9 111,1</w:t>
            </w:r>
          </w:p>
        </w:tc>
      </w:tr>
    </w:tbl>
    <w:p w:rsidR="0088456A" w:rsidRDefault="0088456A" w:rsidP="0088456A"/>
    <w:p w:rsidR="0088456A" w:rsidRDefault="0088456A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FB" w:rsidRDefault="005002FB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5002FB" w:rsidTr="00652051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2FB" w:rsidRDefault="005002FB" w:rsidP="00652051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5002FB" w:rsidTr="00652051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5002FB" w:rsidRDefault="005002FB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№6</w:t>
                  </w:r>
                </w:p>
                <w:p w:rsidR="005002FB" w:rsidRDefault="005002FB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5002FB" w:rsidRDefault="005002FB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</w:tr>
    </w:tbl>
    <w:p w:rsidR="005002FB" w:rsidRDefault="005002FB" w:rsidP="005002FB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5002FB" w:rsidTr="00652051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002FB" w:rsidRDefault="005002FB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Булановский сельсовет Октябр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ского района Оренбургской области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классификации расходов бюджетов на 2025 год и на плановый период 2026 и 2027 годов</w:t>
            </w:r>
          </w:p>
        </w:tc>
      </w:tr>
    </w:tbl>
    <w:p w:rsidR="005002FB" w:rsidRDefault="005002FB" w:rsidP="005002FB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2267"/>
        <w:gridCol w:w="566"/>
        <w:gridCol w:w="566"/>
        <w:gridCol w:w="566"/>
        <w:gridCol w:w="1700"/>
        <w:gridCol w:w="1700"/>
        <w:gridCol w:w="1700"/>
      </w:tblGrid>
      <w:tr w:rsidR="005002FB" w:rsidTr="00652051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5002FB" w:rsidTr="00652051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02FB" w:rsidTr="0065205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</w:tr>
    </w:tbl>
    <w:p w:rsidR="005002FB" w:rsidRDefault="005002FB" w:rsidP="005002FB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2267"/>
        <w:gridCol w:w="566"/>
        <w:gridCol w:w="566"/>
        <w:gridCol w:w="566"/>
        <w:gridCol w:w="1700"/>
        <w:gridCol w:w="1700"/>
        <w:gridCol w:w="1700"/>
      </w:tblGrid>
      <w:tr w:rsidR="005002FB" w:rsidTr="00652051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5002FB" w:rsidTr="00652051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5002FB" w:rsidTr="0065205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5002FB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02FB" w:rsidRDefault="005002FB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002FB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02FB" w:rsidRDefault="005002FB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002FB" w:rsidRDefault="005002FB" w:rsidP="00652051">
            <w:pPr>
              <w:spacing w:line="1" w:lineRule="auto"/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"Устойчивое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витие территории муниципального образования Булановский сельсовет Октябрьского района Оренбургской области" на 2023-2030 годы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6 006,0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8 665,5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92 4 00 00000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6 006,0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8 665,5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деятельности органов местного самоупра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3 188,3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1 885,8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1 532,0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92 4 01 00070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1 392,2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1 060,9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1 007,6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1 337,9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653,6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оплате труда работников ОМСУ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92 4 01 10021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92 4 01 90060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переданных полномочий по первичному вои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скому учету на территориях, где отсутствуют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енные комиссариаты"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нами местного самоуправления поселений,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и городских округов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183,9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92 4 02 51180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на обеспечение первичных мер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жарной безопасности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92 4 03 91480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"Развитие сети автомобильных дорог общего пользования"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общего 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04 9Д105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1 484,2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929,3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1 232,1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устойчивого функционирования жилищно-коммунального хозяйства сельских поселений"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территорий сельских поселений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92 4 05 90650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области коммунального хозяйства, направленные на восстановительные работы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ектов коммунального хозяйства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92 4 05 91350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299,8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05 S0450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процессных мероприятий "Молодежная политика"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92 4 06 90430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2 717,5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2 702,5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2 702,5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печения жителей поселения услугами культуры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Хозяйственное обслуживание учреждений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92 4 07 91440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процессных мероприятий "Развитие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зической культуры, спорта"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подростков, молодежи и жителей поселения к занятию физической культурой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92 4 08 91120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"Передава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мые полномочия по ведению бухгалтерского учета и финансового контроля"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292,9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нию внутреннего финансового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по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внешнего финансового контроля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процессных мероприятий "Осущест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мероприятий в сфере градостроительной деятельности"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градостроительной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445,6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99 9 99 00000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445,6</w:t>
            </w:r>
          </w:p>
        </w:tc>
      </w:tr>
      <w:tr w:rsidR="005002FB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8 360,7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6 155,1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2FB" w:rsidRDefault="005002FB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9 111,1</w:t>
            </w:r>
          </w:p>
        </w:tc>
      </w:tr>
    </w:tbl>
    <w:p w:rsidR="005002FB" w:rsidRDefault="005002FB" w:rsidP="005002FB"/>
    <w:p w:rsidR="005002FB" w:rsidRDefault="005002FB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E67098">
      <w:pPr>
        <w:tabs>
          <w:tab w:val="left" w:pos="13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E67098" w:rsidTr="00652051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98" w:rsidRDefault="00E67098" w:rsidP="00652051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E67098" w:rsidTr="00652051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№7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получаемый из других бюджетов бюджетной системы Российской Федерации в бюджет муниципального образования Булановский сельсовет Октябрьского района Оренбургской области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3401"/>
        <w:gridCol w:w="6920"/>
        <w:gridCol w:w="1700"/>
        <w:gridCol w:w="1700"/>
        <w:gridCol w:w="1700"/>
      </w:tblGrid>
      <w:tr w:rsidR="00E67098" w:rsidTr="00652051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E67098" w:rsidTr="00652051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Код бюджетной классиф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кации Российской Фед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рации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6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7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770"/>
            </w:tblGrid>
            <w:tr w:rsidR="00E67098" w:rsidTr="00652051">
              <w:trPr>
                <w:jc w:val="center"/>
              </w:trPr>
              <w:tc>
                <w:tcPr>
                  <w:tcW w:w="67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кода дохода бюджета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3 256,0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3 194,0</w:t>
            </w:r>
          </w:p>
        </w:tc>
      </w:tr>
      <w:tr w:rsidR="00E67098" w:rsidTr="00652051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бюджетной обеспеченности из бюджетов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районов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67098" w:rsidTr="00652051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2 622,0</w:t>
            </w:r>
          </w:p>
        </w:tc>
      </w:tr>
      <w:tr w:rsidR="00E67098" w:rsidTr="00652051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вление первичного воинского учета органами местного самоуправления поселений, муниципальных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175,1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199,6</w:t>
            </w:r>
          </w:p>
        </w:tc>
      </w:tr>
      <w:tr w:rsidR="00E67098" w:rsidTr="00652051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3 824,1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3 457,4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6 025,6</w:t>
            </w:r>
          </w:p>
        </w:tc>
      </w:tr>
    </w:tbl>
    <w:p w:rsidR="00E67098" w:rsidRDefault="00E67098" w:rsidP="00E67098"/>
    <w:p w:rsidR="00E67098" w:rsidRDefault="00E67098" w:rsidP="00E67098">
      <w:pPr>
        <w:tabs>
          <w:tab w:val="left" w:pos="13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E67098" w:rsidTr="00652051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98" w:rsidRDefault="00E67098" w:rsidP="00652051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E67098" w:rsidTr="00652051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№8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подлежащих перечислению из бюджета муниципального образования Булано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 сельсовет Октябрьского района Оренбургской области бюджету муниципального образования Октябрьский район Оренбургской области на осуществление части полномочий на 2025 год и на плановый период 2026 и 2027 годов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E67098" w:rsidTr="00652051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E67098" w:rsidTr="00652051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E67098" w:rsidTr="0065205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6356"/>
        <w:gridCol w:w="566"/>
        <w:gridCol w:w="566"/>
        <w:gridCol w:w="2267"/>
        <w:gridCol w:w="566"/>
        <w:gridCol w:w="1700"/>
        <w:gridCol w:w="1700"/>
        <w:gridCol w:w="1700"/>
      </w:tblGrid>
      <w:tr w:rsidR="00E67098" w:rsidTr="00652051">
        <w:trPr>
          <w:tblHeader/>
        </w:trPr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E67098" w:rsidTr="00652051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E67098" w:rsidTr="00652051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E67098" w:rsidTr="0065205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части полномочий по составлению и рассмо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рению проектов бюджетов поселений, исполнению бюджетов поселений, составлению и утверждению отчетов об исполнении бюджетов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92 4 09 81450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274,2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части полномочий по внутреннему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пальному финансовому контролю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92 4 09 81460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полномочий по внешнему муниципальному финансовому контролю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92 4 09 81470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полномочий в сфере градостроительной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92 4 10 80091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части полномочий по созданию условий для организации досуга и обеспечения жителей 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лений услугами организаций культуры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92 4 07 81400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1 424,9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части полномочий по организации библиоте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обслуживания населения, комплектованию библиотечных фондов библиотек поселений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92 4 07 81420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604,2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на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части полномочий 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учре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дениями, подведомственных управлению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архивного дела)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92 4 07 81430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673,4</w:t>
            </w:r>
          </w:p>
        </w:tc>
      </w:tr>
      <w:tr w:rsidR="00E67098" w:rsidTr="00652051">
        <w:tc>
          <w:tcPr>
            <w:tcW w:w="63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2 998,3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2 998,5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2 998,7</w:t>
            </w:r>
          </w:p>
        </w:tc>
      </w:tr>
    </w:tbl>
    <w:p w:rsidR="00E67098" w:rsidRDefault="00E67098" w:rsidP="00E67098"/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E67098" w:rsidTr="00652051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98" w:rsidRDefault="00E67098" w:rsidP="00652051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E67098" w:rsidTr="00652051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№9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муниципальных внутренних заимствований муниципального образования Булановский сельсовет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тябрьского района Оренбургской области на 2025 год и на плановый период 2026 и 2027 годов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0321"/>
        <w:gridCol w:w="1700"/>
        <w:gridCol w:w="1700"/>
        <w:gridCol w:w="1700"/>
      </w:tblGrid>
      <w:tr w:rsidR="00E67098" w:rsidTr="00652051">
        <w:trPr>
          <w:tblHeader/>
        </w:trPr>
        <w:tc>
          <w:tcPr>
            <w:tcW w:w="10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1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171"/>
            </w:tblGrid>
            <w:tr w:rsidR="00E67098" w:rsidTr="00652051">
              <w:trPr>
                <w:jc w:val="center"/>
              </w:trPr>
              <w:tc>
                <w:tcPr>
                  <w:tcW w:w="101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 заимствований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на 2025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на 2026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на 2027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  Муниципальные ценные бумаги, номинированные в валюте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 Размещение муниципальных ценных бумаг муниципального образования, 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нальная стоимость которых указана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Погашение муниципальных ценных бумаг муниципального образования, 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нальная стоимость которых указана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  Кредиты от кредитных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 Получение кредитов от кредитных организаций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 Погашение кредитов, предоставленных кредитными организациями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  Бюджетные кредиты из других бюджетов бюджетной системы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67098" w:rsidTr="00652051">
        <w:tc>
          <w:tcPr>
            <w:tcW w:w="10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 Получение бюджетных кредитов от других бюджетов бюджетной системы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сийской Федерации в валюте Российской Федерации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67098" w:rsidRDefault="00E67098" w:rsidP="00E67098"/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420" w:type="dxa"/>
        <w:tblLayout w:type="fixed"/>
        <w:tblLook w:val="01E0"/>
      </w:tblPr>
      <w:tblGrid>
        <w:gridCol w:w="9252"/>
        <w:gridCol w:w="6168"/>
      </w:tblGrid>
      <w:tr w:rsidR="00E67098" w:rsidTr="00652051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98" w:rsidRDefault="00E67098" w:rsidP="00652051">
            <w:pPr>
              <w:spacing w:line="1" w:lineRule="auto"/>
              <w:jc w:val="both"/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68"/>
            </w:tblGrid>
            <w:tr w:rsidR="00E67098" w:rsidTr="00652051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№10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разования Булановский сельсовет Октябрьского района Оренбургской области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Программа муниципальных гарантий муниципального образования Булановский сельсовет Октябрьского района Оренбургской области в валюте Российской Федерации на 2025 год и на плановый период 2026 и 2027 годов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 Перечень действующих муниципальных гарантий муниципального образования Булановский сельсовет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тябрьского района Оренбургской области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153"/>
        <w:gridCol w:w="1153"/>
        <w:gridCol w:w="1153"/>
        <w:gridCol w:w="1700"/>
        <w:gridCol w:w="1153"/>
        <w:gridCol w:w="1153"/>
        <w:gridCol w:w="1700"/>
        <w:gridCol w:w="1700"/>
        <w:gridCol w:w="1700"/>
        <w:gridCol w:w="1700"/>
        <w:gridCol w:w="1156"/>
      </w:tblGrid>
      <w:tr w:rsidR="00E67098" w:rsidTr="00652051">
        <w:trPr>
          <w:trHeight w:val="450"/>
          <w:tblHeader/>
        </w:trPr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E67098" w:rsidTr="00652051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E67098" w:rsidTr="00652051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Цель гара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E67098" w:rsidTr="00652051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нование 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ципала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гарантиров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(тыс. рублей)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E67098" w:rsidTr="00652051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верка фина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сового состо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ципала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3"/>
            </w:tblGrid>
            <w:tr w:rsidR="00E67098" w:rsidTr="00652051">
              <w:trPr>
                <w:jc w:val="center"/>
              </w:trPr>
              <w:tc>
                <w:tcPr>
                  <w:tcW w:w="10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чие права 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рессного тр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бования (усту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 прав треб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вания)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6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650"/>
            </w:tblGrid>
            <w:tr w:rsidR="00E67098" w:rsidTr="00652051">
              <w:trPr>
                <w:jc w:val="center"/>
              </w:trPr>
              <w:tc>
                <w:tcPr>
                  <w:tcW w:w="66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обязательств (тыс. рублей)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06"/>
            </w:tblGrid>
            <w:tr w:rsidR="00E67098" w:rsidTr="00652051">
              <w:trPr>
                <w:jc w:val="center"/>
              </w:trPr>
              <w:tc>
                <w:tcPr>
                  <w:tcW w:w="10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условия предо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и испо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нения гара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тий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rPr>
          <w:tblHeader/>
        </w:trPr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01.01.2025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01.01.2026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01.01.2027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01.01.2028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21"/>
      </w:tblGrid>
      <w:tr w:rsidR="00E67098" w:rsidTr="00652051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1.2 Перечень муниципальных гарантий муниципального образования Булановский сельсовет Октябрьского района Оренбургской области, подлежащих предоставлению в 2025 - 2027 годах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044"/>
        <w:gridCol w:w="1044"/>
        <w:gridCol w:w="1044"/>
        <w:gridCol w:w="1044"/>
        <w:gridCol w:w="1700"/>
        <w:gridCol w:w="1700"/>
        <w:gridCol w:w="1700"/>
        <w:gridCol w:w="1700"/>
        <w:gridCol w:w="1700"/>
        <w:gridCol w:w="1700"/>
        <w:gridCol w:w="1045"/>
      </w:tblGrid>
      <w:tr w:rsidR="00E67098" w:rsidTr="00652051">
        <w:trPr>
          <w:trHeight w:val="450"/>
          <w:tblHeader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E67098" w:rsidTr="00652051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E67098" w:rsidTr="00652051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Цель гара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вания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E67098" w:rsidTr="00652051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имен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вание 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ципала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4"/>
            </w:tblGrid>
            <w:tr w:rsidR="00E67098" w:rsidTr="00652051">
              <w:trPr>
                <w:jc w:val="center"/>
              </w:trPr>
              <w:tc>
                <w:tcPr>
                  <w:tcW w:w="8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чие права регрес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ного треб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вания (у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тупки прав треб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вания)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0"/>
            </w:tblGrid>
            <w:tr w:rsidR="00E67098" w:rsidTr="00652051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гарантирования (тыс. рублей)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0"/>
            </w:tblGrid>
            <w:tr w:rsidR="00E67098" w:rsidTr="00652051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обязательств (тыс. рублей)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5"/>
            </w:tblGrid>
            <w:tr w:rsidR="00E67098" w:rsidTr="00652051">
              <w:trPr>
                <w:jc w:val="center"/>
              </w:trPr>
              <w:tc>
                <w:tcPr>
                  <w:tcW w:w="8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вия предо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тавл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и испо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нения гара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тий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rPr>
          <w:tblHeader/>
        </w:trPr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2025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2026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2027 год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01.01.2025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01.01.2026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67098" w:rsidTr="00652051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01.01.2027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7098" w:rsidRDefault="00E67098" w:rsidP="00E67098"/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E67098" w:rsidTr="00652051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098" w:rsidRDefault="00E67098" w:rsidP="00652051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95"/>
            </w:tblGrid>
            <w:tr w:rsidR="00E67098" w:rsidTr="00652051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№11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Совета депутатов муниципального образования Бул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новский сельсовет Октябрьского района Оренбургской области</w:t>
                  </w:r>
                </w:p>
                <w:p w:rsidR="00E67098" w:rsidRDefault="00E67098" w:rsidP="00652051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 ____________________№___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E67098" w:rsidTr="00652051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67098" w:rsidRDefault="00E67098" w:rsidP="00652051">
            <w:pPr>
              <w:ind w:firstLine="4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параметры первоочередных расходов бюджета 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разования Булановский сельсовет Октябрьского района Оренбургской области на 2025 год</w:t>
            </w:r>
          </w:p>
        </w:tc>
      </w:tr>
    </w:tbl>
    <w:p w:rsidR="00E67098" w:rsidRDefault="00E67098" w:rsidP="00E67098">
      <w:pPr>
        <w:rPr>
          <w:vanish/>
        </w:rPr>
      </w:pPr>
    </w:p>
    <w:tbl>
      <w:tblPr>
        <w:tblOverlap w:val="never"/>
        <w:tblW w:w="4817" w:type="dxa"/>
        <w:tblLayout w:type="fixed"/>
        <w:tblLook w:val="01E0"/>
      </w:tblPr>
      <w:tblGrid>
        <w:gridCol w:w="850"/>
        <w:gridCol w:w="2834"/>
        <w:gridCol w:w="1133"/>
      </w:tblGrid>
      <w:tr w:rsidR="00E67098" w:rsidTr="00652051">
        <w:trPr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E67098" w:rsidTr="00652051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E67098" w:rsidTr="00652051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пок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зателя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098" w:rsidRDefault="00E67098" w:rsidP="0065205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E67098" w:rsidTr="00652051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7098" w:rsidRDefault="00E67098" w:rsidP="0065205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 обр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зования</w:t>
                  </w:r>
                </w:p>
              </w:tc>
            </w:tr>
          </w:tbl>
          <w:p w:rsidR="00E67098" w:rsidRDefault="00E67098" w:rsidP="00652051">
            <w:pPr>
              <w:spacing w:line="1" w:lineRule="auto"/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2477,70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муниципальные должности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пальные служащи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служащих получающих зараб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танную плату 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2071,5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должности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четного органа(ТОЛЬКО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СЕДАТЕЛЬ))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исключением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служащих и получающих зар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ботанную 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406,2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работники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оименованные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указах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Презедента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работники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реждений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 архивов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дополнительного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 физической культуры и спорта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ний, не вошедшие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ванные в указах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 МРО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доплаты)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и учреждений, получающие зарабо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плату на уровне МРОТ (включая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ботников ОМСУ), из них: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 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жащие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работники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и организаций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жетные учреждения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43,9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2521,6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т.ч.: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должности и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пальные служащие (за исключением муниципальных служ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 получающих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работную плату на 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2,00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должности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но-счетного органа (ТОЛЬКО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ДАТЕЛЬ)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ОМСУ (за исключением мун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ципальных служащих и получающих зар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ботную плату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уровне МРОТ)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1,00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сферы, поимен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ванные в указах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работники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реждений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 архивов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работников дополнительного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сфере  физической культуры и спорта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ний, не вошедшие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ванные в указах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зидента от 07.05.2012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и учреждений, получающие зарабо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 плату на уровне МРОТ (включая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ботников ОМСУ), из них: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жащие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работники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  <w:tr w:rsidR="00E67098" w:rsidTr="00652051"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работники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и организаций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098" w:rsidRDefault="00E67098" w:rsidP="006520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7098" w:rsidRDefault="00E67098" w:rsidP="00E67098"/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8" w:rsidRPr="00C06504" w:rsidRDefault="00E67098" w:rsidP="00562A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098" w:rsidRPr="00C06504" w:rsidSect="0088456A">
      <w:headerReference w:type="default" r:id="rId4"/>
      <w:footerReference w:type="default" r:id="rId5"/>
      <w:pgSz w:w="16837" w:h="11905" w:orient="landscape"/>
      <w:pgMar w:top="566" w:right="283" w:bottom="566" w:left="1133" w:header="56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88456A">
      <w:tc>
        <w:tcPr>
          <w:tcW w:w="15636" w:type="dxa"/>
        </w:tcPr>
        <w:p w:rsidR="0088456A" w:rsidRDefault="0088456A">
          <w:pPr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</w:p>
        <w:p w:rsidR="0088456A" w:rsidRDefault="0088456A">
          <w:pPr>
            <w:spacing w:line="1" w:lineRule="auto"/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88456A">
      <w:tc>
        <w:tcPr>
          <w:tcW w:w="15636" w:type="dxa"/>
        </w:tcPr>
        <w:p w:rsidR="0088456A" w:rsidRDefault="0088456A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fldChar w:fldCharType="separate"/>
          </w:r>
          <w:r w:rsidR="00E67098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17</w:t>
          </w:r>
          <w:r>
            <w:fldChar w:fldCharType="end"/>
          </w:r>
        </w:p>
        <w:p w:rsidR="0088456A" w:rsidRDefault="0088456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9B7"/>
    <w:rsid w:val="00035FD5"/>
    <w:rsid w:val="000C0B29"/>
    <w:rsid w:val="001441E0"/>
    <w:rsid w:val="00183E1E"/>
    <w:rsid w:val="001A630B"/>
    <w:rsid w:val="002646DF"/>
    <w:rsid w:val="00324A17"/>
    <w:rsid w:val="004049A7"/>
    <w:rsid w:val="00473034"/>
    <w:rsid w:val="005002FB"/>
    <w:rsid w:val="00510443"/>
    <w:rsid w:val="00562A7D"/>
    <w:rsid w:val="00583442"/>
    <w:rsid w:val="00631FD1"/>
    <w:rsid w:val="007E10F9"/>
    <w:rsid w:val="0088456A"/>
    <w:rsid w:val="009405D4"/>
    <w:rsid w:val="009A080C"/>
    <w:rsid w:val="00A3419C"/>
    <w:rsid w:val="00B336EB"/>
    <w:rsid w:val="00B43BB7"/>
    <w:rsid w:val="00C06504"/>
    <w:rsid w:val="00CF4D92"/>
    <w:rsid w:val="00DC79B7"/>
    <w:rsid w:val="00E67098"/>
    <w:rsid w:val="00F44781"/>
    <w:rsid w:val="00F5423C"/>
    <w:rsid w:val="00F6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10308</Words>
  <Characters>58756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2024-11-14T11:19:00Z</cp:lastPrinted>
  <dcterms:created xsi:type="dcterms:W3CDTF">2024-11-18T09:56:00Z</dcterms:created>
  <dcterms:modified xsi:type="dcterms:W3CDTF">2024-11-18T09:56:00Z</dcterms:modified>
</cp:coreProperties>
</file>